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jc w:val="center"/>
        <w:tblBorders>
          <w:bottom w:val="single" w:sz="4" w:space="0" w:color="000000"/>
        </w:tblBorders>
        <w:tblLayout w:type="fixed"/>
        <w:tblLook w:val="0600" w:firstRow="0" w:lastRow="0" w:firstColumn="0" w:lastColumn="0" w:noHBand="1" w:noVBand="1"/>
      </w:tblPr>
      <w:tblGrid>
        <w:gridCol w:w="2453"/>
        <w:gridCol w:w="102"/>
        <w:gridCol w:w="7530"/>
        <w:gridCol w:w="226"/>
      </w:tblGrid>
      <w:tr w:rsidR="00293322" w:rsidRPr="00B233E0" w14:paraId="71E180ED" w14:textId="77777777" w:rsidTr="00DA7751">
        <w:trPr>
          <w:gridAfter w:val="1"/>
          <w:wAfter w:w="231" w:type="dxa"/>
          <w:trHeight w:val="424"/>
          <w:jc w:val="center"/>
        </w:trPr>
        <w:tc>
          <w:tcPr>
            <w:tcW w:w="2506" w:type="dxa"/>
            <w:vMerge w:val="restart"/>
            <w:tcBorders>
              <w:right w:val="single" w:sz="8" w:space="0" w:color="800000"/>
            </w:tcBorders>
            <w:tcMar>
              <w:top w:w="100" w:type="dxa"/>
              <w:left w:w="100" w:type="dxa"/>
              <w:bottom w:w="100" w:type="dxa"/>
              <w:right w:w="100" w:type="dxa"/>
            </w:tcMar>
          </w:tcPr>
          <w:p w14:paraId="4C5D8C8B" w14:textId="77777777" w:rsidR="00293322" w:rsidRPr="00B217AC" w:rsidRDefault="00293322" w:rsidP="00DA7751">
            <w:pPr>
              <w:pStyle w:val="Normal1"/>
              <w:keepNext/>
              <w:keepLines/>
              <w:spacing w:before="200"/>
              <w:jc w:val="center"/>
              <w:outlineLvl w:val="7"/>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Національний транспортний університет</w:t>
            </w:r>
            <w:bookmarkStart w:id="0" w:name="_gjdgxs" w:colFirst="0" w:colLast="0"/>
            <w:bookmarkEnd w:id="0"/>
          </w:p>
        </w:tc>
        <w:tc>
          <w:tcPr>
            <w:tcW w:w="7805" w:type="dxa"/>
            <w:gridSpan w:val="2"/>
            <w:tcBorders>
              <w:top w:val="nil"/>
              <w:left w:val="single" w:sz="8" w:space="0" w:color="800000"/>
              <w:bottom w:val="nil"/>
              <w:right w:val="nil"/>
            </w:tcBorders>
            <w:tcMar>
              <w:top w:w="100" w:type="dxa"/>
              <w:left w:w="100" w:type="dxa"/>
              <w:bottom w:w="100" w:type="dxa"/>
              <w:right w:w="100" w:type="dxa"/>
            </w:tcMar>
          </w:tcPr>
          <w:p w14:paraId="3BE59713" w14:textId="56B49E47" w:rsidR="00293322" w:rsidRPr="00B233E0" w:rsidRDefault="00293322" w:rsidP="00B233E0">
            <w:pPr>
              <w:pStyle w:val="a3"/>
              <w:ind w:left="994" w:hanging="994"/>
              <w:rPr>
                <w:b w:val="0"/>
                <w:szCs w:val="28"/>
                <w:lang w:val="uk-UA"/>
              </w:rPr>
            </w:pPr>
            <w:bookmarkStart w:id="1" w:name="_30j0zll" w:colFirst="0" w:colLast="0"/>
            <w:bookmarkEnd w:id="1"/>
            <w:r>
              <w:rPr>
                <w:b w:val="0"/>
                <w:szCs w:val="28"/>
                <w:lang w:val="uk-UA"/>
              </w:rPr>
              <w:t>ВК</w:t>
            </w:r>
            <w:r w:rsidR="00B233E0">
              <w:rPr>
                <w:b w:val="0"/>
                <w:szCs w:val="28"/>
                <w:lang w:val="uk-UA"/>
              </w:rPr>
              <w:t>.</w:t>
            </w:r>
            <w:r>
              <w:rPr>
                <w:b w:val="0"/>
                <w:szCs w:val="28"/>
                <w:lang w:val="uk-UA"/>
              </w:rPr>
              <w:t xml:space="preserve"> ДЕРЖАВНЕ (КОНСТИТУЦІЙНЕ) ПРАВО ЗАРУБІЖНИХ КРАЇН </w:t>
            </w:r>
          </w:p>
        </w:tc>
      </w:tr>
      <w:tr w:rsidR="00293322" w:rsidRPr="00B233E0" w14:paraId="4DF4BD95" w14:textId="77777777" w:rsidTr="00DA7751">
        <w:trPr>
          <w:gridAfter w:val="1"/>
          <w:wAfter w:w="231" w:type="dxa"/>
          <w:trHeight w:val="503"/>
          <w:jc w:val="center"/>
        </w:trPr>
        <w:tc>
          <w:tcPr>
            <w:tcW w:w="2506" w:type="dxa"/>
            <w:vMerge/>
            <w:tcBorders>
              <w:right w:val="single" w:sz="8" w:space="0" w:color="800000"/>
            </w:tcBorders>
            <w:tcMar>
              <w:top w:w="100" w:type="dxa"/>
              <w:left w:w="100" w:type="dxa"/>
              <w:bottom w:w="100" w:type="dxa"/>
              <w:right w:w="100" w:type="dxa"/>
            </w:tcMar>
          </w:tcPr>
          <w:p w14:paraId="731BF9CF" w14:textId="77777777" w:rsidR="00293322" w:rsidRPr="00B217AC" w:rsidRDefault="00293322" w:rsidP="00DA7751">
            <w:pPr>
              <w:pStyle w:val="Normal1"/>
              <w:rPr>
                <w:rFonts w:ascii="Times New Roman" w:eastAsia="Open Sans" w:hAnsi="Times New Roman" w:cs="Times New Roman"/>
                <w:b/>
                <w:sz w:val="24"/>
                <w:szCs w:val="24"/>
                <w:lang w:val="uk-UA"/>
              </w:rPr>
            </w:pPr>
          </w:p>
        </w:tc>
        <w:tc>
          <w:tcPr>
            <w:tcW w:w="7805" w:type="dxa"/>
            <w:gridSpan w:val="2"/>
            <w:tcBorders>
              <w:top w:val="nil"/>
              <w:left w:val="single" w:sz="8" w:space="0" w:color="800000"/>
              <w:bottom w:val="single" w:sz="4" w:space="0" w:color="auto"/>
              <w:right w:val="nil"/>
            </w:tcBorders>
            <w:tcMar>
              <w:top w:w="100" w:type="dxa"/>
              <w:left w:w="100" w:type="dxa"/>
              <w:bottom w:w="100" w:type="dxa"/>
              <w:right w:w="100" w:type="dxa"/>
            </w:tcMar>
          </w:tcPr>
          <w:p w14:paraId="134B61D4" w14:textId="77777777" w:rsidR="00293322" w:rsidRPr="00B217AC" w:rsidRDefault="00293322" w:rsidP="00DA7751">
            <w:pPr>
              <w:pStyle w:val="Normal1"/>
              <w:rPr>
                <w:rFonts w:ascii="Times New Roman" w:eastAsia="Open Sans" w:hAnsi="Times New Roman" w:cs="Times New Roman"/>
                <w:i/>
                <w:sz w:val="24"/>
                <w:szCs w:val="24"/>
                <w:lang w:val="uk-UA"/>
              </w:rPr>
            </w:pPr>
            <w:r w:rsidRPr="00B217AC">
              <w:rPr>
                <w:rFonts w:ascii="Times New Roman" w:eastAsia="Open Sans" w:hAnsi="Times New Roman" w:cs="Times New Roman"/>
                <w:b/>
                <w:sz w:val="24"/>
                <w:szCs w:val="24"/>
                <w:lang w:val="uk-UA"/>
              </w:rPr>
              <w:t xml:space="preserve">Рівень вищої освіти </w:t>
            </w:r>
            <w:r w:rsidRPr="00266CBE">
              <w:rPr>
                <w:rFonts w:ascii="Times New Roman" w:eastAsia="Open Sans" w:hAnsi="Times New Roman" w:cs="Times New Roman"/>
                <w:b/>
                <w:sz w:val="24"/>
                <w:szCs w:val="24"/>
                <w:lang w:val="uk-UA"/>
              </w:rPr>
              <w:t>–</w:t>
            </w:r>
            <w:r w:rsidRPr="00266CBE">
              <w:rPr>
                <w:rFonts w:ascii="Times New Roman" w:eastAsia="Open Sans" w:hAnsi="Times New Roman" w:cs="Times New Roman"/>
                <w:i/>
                <w:sz w:val="24"/>
                <w:szCs w:val="24"/>
                <w:lang w:val="uk-UA"/>
              </w:rPr>
              <w:t xml:space="preserve"> </w:t>
            </w:r>
            <w:r w:rsidRPr="00266CBE">
              <w:rPr>
                <w:rFonts w:ascii="Times New Roman" w:eastAsia="Open Sans" w:hAnsi="Times New Roman" w:cs="Times New Roman"/>
                <w:b/>
                <w:i/>
                <w:sz w:val="24"/>
                <w:szCs w:val="24"/>
                <w:lang w:val="uk-UA"/>
              </w:rPr>
              <w:t xml:space="preserve">перший (бакалаврський) </w:t>
            </w:r>
          </w:p>
        </w:tc>
      </w:tr>
      <w:tr w:rsidR="00293322" w:rsidRPr="00B233E0" w14:paraId="6CCB0CF5" w14:textId="77777777" w:rsidTr="00DA7751">
        <w:trPr>
          <w:gridAfter w:val="1"/>
          <w:wAfter w:w="231" w:type="dxa"/>
          <w:trHeight w:val="552"/>
          <w:jc w:val="center"/>
        </w:trPr>
        <w:tc>
          <w:tcPr>
            <w:tcW w:w="2506" w:type="dxa"/>
            <w:vMerge/>
            <w:tcBorders>
              <w:right w:val="single" w:sz="8" w:space="0" w:color="800000"/>
            </w:tcBorders>
            <w:tcMar>
              <w:top w:w="100" w:type="dxa"/>
              <w:left w:w="100" w:type="dxa"/>
              <w:bottom w:w="100" w:type="dxa"/>
              <w:right w:w="100" w:type="dxa"/>
            </w:tcMar>
          </w:tcPr>
          <w:p w14:paraId="4119E67A" w14:textId="77777777" w:rsidR="00293322" w:rsidRPr="00B217AC" w:rsidRDefault="00293322" w:rsidP="00DA7751">
            <w:pPr>
              <w:pStyle w:val="Normal1"/>
              <w:rPr>
                <w:rFonts w:ascii="Times New Roman" w:eastAsia="Open Sans" w:hAnsi="Times New Roman" w:cs="Times New Roman"/>
                <w:b/>
                <w:sz w:val="24"/>
                <w:szCs w:val="24"/>
                <w:lang w:val="uk-UA"/>
              </w:rPr>
            </w:pPr>
          </w:p>
        </w:tc>
        <w:tc>
          <w:tcPr>
            <w:tcW w:w="7805" w:type="dxa"/>
            <w:gridSpan w:val="2"/>
            <w:tcBorders>
              <w:top w:val="single" w:sz="4" w:space="0" w:color="auto"/>
              <w:left w:val="single" w:sz="8" w:space="0" w:color="800000"/>
              <w:bottom w:val="single" w:sz="8" w:space="0" w:color="800000"/>
              <w:right w:val="nil"/>
            </w:tcBorders>
            <w:tcMar>
              <w:top w:w="100" w:type="dxa"/>
              <w:left w:w="100" w:type="dxa"/>
              <w:bottom w:w="100" w:type="dxa"/>
              <w:right w:w="100" w:type="dxa"/>
            </w:tcMar>
          </w:tcPr>
          <w:p w14:paraId="19ABBEFF" w14:textId="77777777" w:rsidR="00293322" w:rsidRPr="00B217AC" w:rsidRDefault="00293322" w:rsidP="00DA7751">
            <w:pPr>
              <w:pStyle w:val="Normal1"/>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 xml:space="preserve">Дні занять, час занять, аудиторія: </w:t>
            </w:r>
            <w:r w:rsidRPr="00B217AC">
              <w:rPr>
                <w:rFonts w:ascii="Times New Roman" w:eastAsia="Open Sans" w:hAnsi="Times New Roman" w:cs="Times New Roman"/>
                <w:sz w:val="24"/>
                <w:szCs w:val="24"/>
                <w:lang w:val="uk-UA"/>
              </w:rPr>
              <w:t xml:space="preserve">будуть доступні </w:t>
            </w:r>
            <w:r w:rsidRPr="00B217AC">
              <w:rPr>
                <w:rFonts w:ascii="Times New Roman" w:eastAsia="Open Sans" w:hAnsi="Times New Roman" w:cs="Times New Roman"/>
                <w:b/>
                <w:sz w:val="24"/>
                <w:szCs w:val="24"/>
                <w:lang w:val="uk-UA"/>
              </w:rPr>
              <w:t>з</w:t>
            </w:r>
            <w:r w:rsidRPr="00B217AC">
              <w:rPr>
                <w:rFonts w:ascii="Times New Roman" w:eastAsia="Open Sans" w:hAnsi="Times New Roman" w:cs="Times New Roman"/>
                <w:sz w:val="24"/>
                <w:szCs w:val="24"/>
                <w:lang w:val="uk-UA"/>
              </w:rPr>
              <w:t xml:space="preserve">гідно розкладу </w:t>
            </w:r>
            <w:r>
              <w:rPr>
                <w:rFonts w:ascii="Times New Roman" w:eastAsia="Open Sans" w:hAnsi="Times New Roman" w:cs="Times New Roman"/>
                <w:sz w:val="24"/>
                <w:szCs w:val="24"/>
                <w:lang w:val="uk-UA"/>
              </w:rPr>
              <w:br/>
            </w:r>
            <w:r w:rsidRPr="00B217AC">
              <w:rPr>
                <w:rFonts w:ascii="Times New Roman" w:eastAsia="Open Sans" w:hAnsi="Times New Roman" w:cs="Times New Roman"/>
                <w:sz w:val="24"/>
                <w:szCs w:val="24"/>
                <w:lang w:val="uk-UA"/>
              </w:rPr>
              <w:t xml:space="preserve">за посиланням  </w:t>
            </w:r>
            <w:hyperlink r:id="rId7" w:history="1">
              <w:r w:rsidRPr="00B217AC">
                <w:rPr>
                  <w:rStyle w:val="a8"/>
                  <w:rFonts w:ascii="Times New Roman" w:eastAsia="Open Sans" w:hAnsi="Times New Roman" w:cs="Times New Roman"/>
                  <w:sz w:val="24"/>
                  <w:szCs w:val="24"/>
                  <w:lang w:val="uk-UA"/>
                </w:rPr>
                <w:t>http://www.ntu.edu.ua/studentam/rozklad/</w:t>
              </w:r>
            </w:hyperlink>
          </w:p>
        </w:tc>
      </w:tr>
      <w:tr w:rsidR="00293322" w:rsidRPr="00B233E0" w14:paraId="22F8BCA0" w14:textId="77777777" w:rsidTr="00DA7751">
        <w:tblPrEx>
          <w:jc w:val="left"/>
          <w:tblBorders>
            <w:bottom w:val="none" w:sz="0" w:space="0" w:color="auto"/>
            <w:insideH w:val="single" w:sz="4" w:space="0" w:color="000000"/>
          </w:tblBorders>
        </w:tblPrEx>
        <w:trPr>
          <w:trHeight w:val="359"/>
        </w:trPr>
        <w:tc>
          <w:tcPr>
            <w:tcW w:w="10262" w:type="dxa"/>
            <w:gridSpan w:val="4"/>
            <w:shd w:val="clear" w:color="auto" w:fill="FFFFFF"/>
            <w:tcMar>
              <w:top w:w="100" w:type="dxa"/>
              <w:left w:w="100" w:type="dxa"/>
              <w:bottom w:w="100" w:type="dxa"/>
              <w:right w:w="100" w:type="dxa"/>
            </w:tcMar>
          </w:tcPr>
          <w:p w14:paraId="44BD086B" w14:textId="77777777" w:rsidR="00293322" w:rsidRPr="00012B23" w:rsidRDefault="00293322" w:rsidP="00DA7751">
            <w:pPr>
              <w:pStyle w:val="Normal1"/>
              <w:ind w:left="284"/>
              <w:rPr>
                <w:rFonts w:ascii="Times New Roman" w:eastAsia="Open Sans" w:hAnsi="Times New Roman" w:cs="Times New Roman"/>
                <w:sz w:val="24"/>
                <w:szCs w:val="24"/>
                <w:lang w:val="uk-UA"/>
              </w:rPr>
            </w:pPr>
            <w:bookmarkStart w:id="2" w:name="_1fob9te" w:colFirst="0" w:colLast="0"/>
            <w:bookmarkStart w:id="3" w:name="_Hlk208917056"/>
            <w:bookmarkEnd w:id="2"/>
            <w:r w:rsidRPr="00C86753">
              <w:rPr>
                <w:rFonts w:ascii="Times New Roman" w:eastAsia="Open Sans" w:hAnsi="Times New Roman" w:cs="Times New Roman"/>
                <w:b/>
                <w:color w:val="auto"/>
                <w:sz w:val="24"/>
                <w:szCs w:val="24"/>
                <w:lang w:val="uk-UA"/>
              </w:rPr>
              <w:t xml:space="preserve">Кафедра теорії та публічного права </w:t>
            </w:r>
          </w:p>
        </w:tc>
      </w:tr>
      <w:tr w:rsidR="00293322" w:rsidRPr="00B233E0" w14:paraId="135E7B0A" w14:textId="77777777" w:rsidTr="00DA7751">
        <w:tblPrEx>
          <w:jc w:val="left"/>
          <w:tblBorders>
            <w:bottom w:val="none" w:sz="0" w:space="0" w:color="auto"/>
            <w:insideH w:val="single" w:sz="4" w:space="0" w:color="000000"/>
          </w:tblBorders>
        </w:tblPrEx>
        <w:trPr>
          <w:trHeight w:val="387"/>
        </w:trPr>
        <w:tc>
          <w:tcPr>
            <w:tcW w:w="10262" w:type="dxa"/>
            <w:gridSpan w:val="4"/>
            <w:shd w:val="clear" w:color="auto" w:fill="FFFFFF"/>
            <w:tcMar>
              <w:top w:w="100" w:type="dxa"/>
              <w:left w:w="100" w:type="dxa"/>
              <w:bottom w:w="100" w:type="dxa"/>
              <w:right w:w="100" w:type="dxa"/>
            </w:tcMar>
          </w:tcPr>
          <w:p w14:paraId="3B69121A" w14:textId="77777777" w:rsidR="00293322" w:rsidRPr="00266CBE" w:rsidRDefault="00293322" w:rsidP="00DA7751">
            <w:pPr>
              <w:pStyle w:val="Normal1"/>
              <w:ind w:left="284"/>
              <w:rPr>
                <w:rFonts w:ascii="Times New Roman" w:eastAsia="Open Sans" w:hAnsi="Times New Roman" w:cs="Times New Roman"/>
                <w:b/>
                <w:color w:val="auto"/>
                <w:sz w:val="24"/>
                <w:szCs w:val="24"/>
                <w:lang w:val="uk-UA"/>
              </w:rPr>
            </w:pPr>
            <w:r w:rsidRPr="00266CBE">
              <w:rPr>
                <w:rFonts w:ascii="Times New Roman" w:eastAsia="Open Sans" w:hAnsi="Times New Roman" w:cs="Times New Roman"/>
                <w:b/>
                <w:color w:val="auto"/>
                <w:sz w:val="24"/>
                <w:szCs w:val="24"/>
                <w:lang w:val="uk-UA"/>
              </w:rPr>
              <w:t>Лекції проводить</w:t>
            </w:r>
          </w:p>
          <w:p w14:paraId="48E85054" w14:textId="77777777" w:rsidR="00293322" w:rsidRPr="00266CBE" w:rsidRDefault="00293322" w:rsidP="00DA7751">
            <w:pPr>
              <w:pStyle w:val="Normal1"/>
              <w:ind w:left="284"/>
              <w:rPr>
                <w:rFonts w:ascii="Times New Roman" w:eastAsia="Open Sans" w:hAnsi="Times New Roman" w:cs="Times New Roman"/>
                <w:b/>
                <w:color w:val="auto"/>
                <w:sz w:val="24"/>
                <w:szCs w:val="24"/>
                <w:lang w:val="uk-UA"/>
              </w:rPr>
            </w:pPr>
            <w:r w:rsidRPr="00C873D5">
              <w:rPr>
                <w:rFonts w:ascii="Times New Roman" w:eastAsia="Open Sans" w:hAnsi="Times New Roman" w:cs="Times New Roman"/>
                <w:bCs/>
                <w:color w:val="auto"/>
                <w:sz w:val="24"/>
                <w:szCs w:val="24"/>
                <w:lang w:val="uk-UA"/>
              </w:rPr>
              <w:t>Кандидат юридичних наук, доцент, в.о. завідувача кафедри ТПП</w:t>
            </w:r>
            <w:r w:rsidRPr="00266CBE">
              <w:rPr>
                <w:rFonts w:ascii="Times New Roman" w:eastAsia="Open Sans" w:hAnsi="Times New Roman" w:cs="Times New Roman"/>
                <w:b/>
                <w:color w:val="auto"/>
                <w:sz w:val="24"/>
                <w:szCs w:val="24"/>
                <w:lang w:val="uk-UA"/>
              </w:rPr>
              <w:t xml:space="preserve"> Озель Віталіна Іванівна</w:t>
            </w:r>
          </w:p>
        </w:tc>
      </w:tr>
      <w:tr w:rsidR="00293322" w:rsidRPr="00B233E0" w14:paraId="6063FACA" w14:textId="77777777" w:rsidTr="00DA7751">
        <w:tblPrEx>
          <w:jc w:val="left"/>
          <w:tblBorders>
            <w:bottom w:val="none" w:sz="0" w:space="0" w:color="auto"/>
            <w:insideH w:val="single" w:sz="4" w:space="0" w:color="000000"/>
          </w:tblBorders>
        </w:tblPrEx>
        <w:trPr>
          <w:trHeight w:val="270"/>
        </w:trPr>
        <w:tc>
          <w:tcPr>
            <w:tcW w:w="2610" w:type="dxa"/>
            <w:gridSpan w:val="2"/>
            <w:shd w:val="clear" w:color="auto" w:fill="FFFFFF"/>
            <w:tcMar>
              <w:top w:w="100" w:type="dxa"/>
              <w:left w:w="100" w:type="dxa"/>
              <w:bottom w:w="100" w:type="dxa"/>
              <w:right w:w="100" w:type="dxa"/>
            </w:tcMar>
          </w:tcPr>
          <w:p w14:paraId="2AA2DDEA"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Контактна інформація</w:t>
            </w:r>
          </w:p>
        </w:tc>
        <w:tc>
          <w:tcPr>
            <w:tcW w:w="7652" w:type="dxa"/>
            <w:gridSpan w:val="2"/>
            <w:tcMar>
              <w:top w:w="100" w:type="dxa"/>
              <w:left w:w="100" w:type="dxa"/>
              <w:bottom w:w="100" w:type="dxa"/>
              <w:right w:w="100" w:type="dxa"/>
            </w:tcMar>
          </w:tcPr>
          <w:p w14:paraId="45282516"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302396FB"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телефон кафедри</w:t>
            </w:r>
            <w:r>
              <w:rPr>
                <w:rFonts w:ascii="Times New Roman" w:eastAsia="Open Sans" w:hAnsi="Times New Roman" w:cs="Times New Roman"/>
                <w:color w:val="7030A0"/>
                <w:sz w:val="24"/>
                <w:szCs w:val="24"/>
                <w:lang w:val="uk-UA"/>
              </w:rPr>
              <w:t>:</w:t>
            </w:r>
            <w:r w:rsidRPr="00012B23">
              <w:rPr>
                <w:rFonts w:ascii="Times New Roman" w:eastAsia="Open Sans" w:hAnsi="Times New Roman" w:cs="Times New Roman"/>
                <w:color w:val="7030A0"/>
                <w:sz w:val="24"/>
                <w:szCs w:val="24"/>
                <w:lang w:val="uk-UA"/>
              </w:rPr>
              <w:t xml:space="preserve"> </w:t>
            </w:r>
            <w:r w:rsidRPr="00024B1C">
              <w:rPr>
                <w:rFonts w:ascii="Times New Roman" w:eastAsia="Open Sans" w:hAnsi="Times New Roman" w:cs="Times New Roman"/>
                <w:color w:val="000000" w:themeColor="text1"/>
                <w:sz w:val="24"/>
                <w:szCs w:val="24"/>
                <w:lang w:val="uk-UA"/>
              </w:rPr>
              <w:t>+38</w:t>
            </w:r>
            <w:r>
              <w:rPr>
                <w:rFonts w:ascii="Times New Roman" w:eastAsia="Open Sans" w:hAnsi="Times New Roman" w:cs="Times New Roman"/>
                <w:color w:val="000000" w:themeColor="text1"/>
                <w:sz w:val="24"/>
                <w:szCs w:val="24"/>
                <w:lang w:val="uk-UA"/>
              </w:rPr>
              <w:t>0672323595</w:t>
            </w:r>
          </w:p>
        </w:tc>
      </w:tr>
      <w:tr w:rsidR="00293322" w:rsidRPr="00B233E0" w14:paraId="3BAB49C0" w14:textId="77777777" w:rsidTr="00DA7751">
        <w:tblPrEx>
          <w:jc w:val="left"/>
          <w:tblBorders>
            <w:bottom w:val="none" w:sz="0" w:space="0" w:color="auto"/>
            <w:insideH w:val="single" w:sz="4" w:space="0" w:color="000000"/>
          </w:tblBorders>
        </w:tblPrEx>
        <w:trPr>
          <w:trHeight w:val="256"/>
        </w:trPr>
        <w:tc>
          <w:tcPr>
            <w:tcW w:w="2610" w:type="dxa"/>
            <w:gridSpan w:val="2"/>
            <w:tcBorders>
              <w:bottom w:val="single" w:sz="4" w:space="0" w:color="000000"/>
            </w:tcBorders>
            <w:shd w:val="clear" w:color="auto" w:fill="FFFFFF"/>
            <w:tcMar>
              <w:top w:w="100" w:type="dxa"/>
              <w:left w:w="100" w:type="dxa"/>
              <w:bottom w:w="100" w:type="dxa"/>
              <w:right w:w="100" w:type="dxa"/>
            </w:tcMar>
          </w:tcPr>
          <w:p w14:paraId="76990EE4" w14:textId="77777777" w:rsidR="00293322" w:rsidRPr="00B217AC" w:rsidRDefault="00293322"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b/>
                <w:sz w:val="24"/>
                <w:szCs w:val="24"/>
                <w:lang w:val="uk-UA"/>
              </w:rPr>
              <w:t>Адреса, номер аудиторії</w:t>
            </w:r>
          </w:p>
        </w:tc>
        <w:tc>
          <w:tcPr>
            <w:tcW w:w="7652" w:type="dxa"/>
            <w:gridSpan w:val="2"/>
            <w:tcBorders>
              <w:bottom w:val="single" w:sz="4" w:space="0" w:color="000000"/>
            </w:tcBorders>
            <w:tcMar>
              <w:top w:w="100" w:type="dxa"/>
              <w:left w:w="100" w:type="dxa"/>
              <w:bottom w:w="100" w:type="dxa"/>
              <w:right w:w="100" w:type="dxa"/>
            </w:tcMar>
          </w:tcPr>
          <w:p w14:paraId="68DD362A" w14:textId="77777777" w:rsidR="00293322" w:rsidRPr="00694583" w:rsidRDefault="00293322" w:rsidP="00DA7751">
            <w:pPr>
              <w:pStyle w:val="Normal1"/>
              <w:ind w:left="284"/>
              <w:rPr>
                <w:rFonts w:ascii="Times New Roman" w:eastAsia="Open Sans" w:hAnsi="Times New Roman" w:cs="Times New Roman"/>
                <w:color w:val="auto"/>
                <w:sz w:val="24"/>
                <w:szCs w:val="24"/>
                <w:lang w:val="ru-RU"/>
              </w:rPr>
            </w:pPr>
            <w:r w:rsidRPr="00694583">
              <w:rPr>
                <w:rFonts w:ascii="Times New Roman" w:eastAsia="Open Sans" w:hAnsi="Times New Roman" w:cs="Times New Roman"/>
                <w:color w:val="auto"/>
                <w:sz w:val="24"/>
                <w:szCs w:val="24"/>
                <w:lang w:val="ru-RU"/>
              </w:rPr>
              <w:t>проспект Володимира Івасюка, 2, Київ, 04211</w:t>
            </w:r>
          </w:p>
          <w:p w14:paraId="0973D47C" w14:textId="77777777" w:rsidR="00293322" w:rsidRPr="00C873D5" w:rsidRDefault="00293322" w:rsidP="00DA7751">
            <w:pPr>
              <w:pStyle w:val="Normal1"/>
              <w:ind w:left="284"/>
              <w:rPr>
                <w:rFonts w:ascii="Times New Roman" w:eastAsia="Open Sans" w:hAnsi="Times New Roman" w:cs="Times New Roman"/>
                <w:color w:val="auto"/>
                <w:sz w:val="24"/>
                <w:szCs w:val="24"/>
                <w:lang w:val="uk-UA"/>
              </w:rPr>
            </w:pPr>
            <w:r>
              <w:rPr>
                <w:rFonts w:ascii="Times New Roman" w:eastAsia="Open Sans" w:hAnsi="Times New Roman" w:cs="Times New Roman"/>
                <w:color w:val="auto"/>
                <w:sz w:val="24"/>
                <w:szCs w:val="24"/>
                <w:lang w:val="uk-UA"/>
              </w:rPr>
              <w:t>аудиторія згідно розкладу</w:t>
            </w:r>
          </w:p>
        </w:tc>
      </w:tr>
      <w:tr w:rsidR="00293322" w:rsidRPr="00B217AC" w14:paraId="34B8D2B7" w14:textId="77777777" w:rsidTr="00DA7751">
        <w:tblPrEx>
          <w:jc w:val="left"/>
          <w:tblBorders>
            <w:bottom w:val="none" w:sz="0" w:space="0" w:color="auto"/>
            <w:insideH w:val="single" w:sz="4" w:space="0" w:color="000000"/>
          </w:tblBorders>
        </w:tblPrEx>
        <w:trPr>
          <w:trHeight w:val="270"/>
        </w:trPr>
        <w:tc>
          <w:tcPr>
            <w:tcW w:w="2610" w:type="dxa"/>
            <w:gridSpan w:val="2"/>
            <w:tcBorders>
              <w:top w:val="single" w:sz="4" w:space="0" w:color="000000"/>
              <w:bottom w:val="single" w:sz="4" w:space="0" w:color="000000"/>
            </w:tcBorders>
            <w:shd w:val="clear" w:color="auto" w:fill="FFFFFF"/>
            <w:tcMar>
              <w:top w:w="100" w:type="dxa"/>
              <w:left w:w="100" w:type="dxa"/>
              <w:bottom w:w="100" w:type="dxa"/>
              <w:right w:w="100" w:type="dxa"/>
            </w:tcMar>
          </w:tcPr>
          <w:p w14:paraId="35392723" w14:textId="77777777" w:rsidR="00293322" w:rsidRPr="00B217AC" w:rsidRDefault="00293322" w:rsidP="00DA7751">
            <w:pPr>
              <w:pStyle w:val="Normal1"/>
              <w:ind w:left="284"/>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Час консультацій</w:t>
            </w:r>
          </w:p>
        </w:tc>
        <w:tc>
          <w:tcPr>
            <w:tcW w:w="7652" w:type="dxa"/>
            <w:gridSpan w:val="2"/>
            <w:tcBorders>
              <w:top w:val="single" w:sz="4" w:space="0" w:color="000000"/>
              <w:bottom w:val="single" w:sz="4" w:space="0" w:color="000000"/>
            </w:tcBorders>
            <w:tcMar>
              <w:top w:w="100" w:type="dxa"/>
              <w:left w:w="100" w:type="dxa"/>
              <w:bottom w:w="100" w:type="dxa"/>
              <w:right w:w="100" w:type="dxa"/>
            </w:tcMar>
          </w:tcPr>
          <w:p w14:paraId="6C9F4221"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color w:val="auto"/>
                <w:sz w:val="24"/>
                <w:szCs w:val="24"/>
                <w:lang w:val="uk-UA"/>
              </w:rPr>
              <w:t>13:</w:t>
            </w:r>
            <w:r>
              <w:rPr>
                <w:rFonts w:ascii="Times New Roman" w:eastAsia="Open Sans" w:hAnsi="Times New Roman" w:cs="Times New Roman"/>
                <w:color w:val="auto"/>
                <w:sz w:val="24"/>
                <w:szCs w:val="24"/>
                <w:lang w:val="uk-UA"/>
              </w:rPr>
              <w:t>1</w:t>
            </w:r>
            <w:r w:rsidRPr="00C873D5">
              <w:rPr>
                <w:rFonts w:ascii="Times New Roman" w:eastAsia="Open Sans" w:hAnsi="Times New Roman" w:cs="Times New Roman"/>
                <w:color w:val="auto"/>
                <w:sz w:val="24"/>
                <w:szCs w:val="24"/>
                <w:lang w:val="uk-UA"/>
              </w:rPr>
              <w:t>0–14:30</w:t>
            </w:r>
          </w:p>
        </w:tc>
      </w:tr>
    </w:tbl>
    <w:p w14:paraId="31789185" w14:textId="77777777" w:rsidR="00293322" w:rsidRPr="00B217AC" w:rsidRDefault="00293322" w:rsidP="00293322">
      <w:pPr>
        <w:pStyle w:val="Normal1"/>
        <w:ind w:left="561"/>
        <w:rPr>
          <w:rFonts w:ascii="Times New Roman" w:eastAsia="Open Sans" w:hAnsi="Times New Roman" w:cs="Times New Roman"/>
          <w:color w:val="auto"/>
          <w:sz w:val="24"/>
          <w:szCs w:val="24"/>
          <w:lang w:val="uk-UA"/>
        </w:rPr>
      </w:pPr>
      <w:r w:rsidRPr="00B217AC">
        <w:rPr>
          <w:rFonts w:ascii="Times New Roman" w:eastAsia="Open Sans" w:hAnsi="Times New Roman" w:cs="Times New Roman"/>
          <w:b/>
          <w:color w:val="auto"/>
          <w:sz w:val="24"/>
          <w:szCs w:val="24"/>
          <w:lang w:val="uk-UA"/>
        </w:rPr>
        <w:t xml:space="preserve">Семінарські / практичні / лабораторні заняття проводить </w:t>
      </w:r>
    </w:p>
    <w:tbl>
      <w:tblPr>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293322" w:rsidRPr="00B233E0" w14:paraId="5B9F0582" w14:textId="77777777" w:rsidTr="00DA7751">
        <w:trPr>
          <w:trHeight w:val="303"/>
        </w:trPr>
        <w:tc>
          <w:tcPr>
            <w:tcW w:w="10262" w:type="dxa"/>
            <w:gridSpan w:val="2"/>
            <w:shd w:val="clear" w:color="auto" w:fill="FFFFFF"/>
            <w:tcMar>
              <w:top w:w="100" w:type="dxa"/>
              <w:left w:w="100" w:type="dxa"/>
              <w:bottom w:w="100" w:type="dxa"/>
              <w:right w:w="100" w:type="dxa"/>
            </w:tcMar>
          </w:tcPr>
          <w:p w14:paraId="79736963"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bCs/>
                <w:color w:val="auto"/>
                <w:sz w:val="24"/>
                <w:szCs w:val="24"/>
                <w:lang w:val="uk-UA"/>
              </w:rPr>
              <w:t>Кандидат юридичних наук, доцент, в.о. завідувача кафедри ТПП</w:t>
            </w:r>
            <w:r w:rsidRPr="00266CBE">
              <w:rPr>
                <w:rFonts w:ascii="Times New Roman" w:eastAsia="Open Sans" w:hAnsi="Times New Roman" w:cs="Times New Roman"/>
                <w:b/>
                <w:color w:val="auto"/>
                <w:sz w:val="24"/>
                <w:szCs w:val="24"/>
                <w:lang w:val="uk-UA"/>
              </w:rPr>
              <w:t xml:space="preserve"> Озель Віталіна Іванівна</w:t>
            </w:r>
          </w:p>
        </w:tc>
      </w:tr>
      <w:tr w:rsidR="00293322" w:rsidRPr="00B233E0" w14:paraId="7D0E12ED" w14:textId="77777777" w:rsidTr="00DA7751">
        <w:trPr>
          <w:trHeight w:val="270"/>
        </w:trPr>
        <w:tc>
          <w:tcPr>
            <w:tcW w:w="2610" w:type="dxa"/>
            <w:shd w:val="clear" w:color="auto" w:fill="FFFFFF"/>
            <w:tcMar>
              <w:top w:w="100" w:type="dxa"/>
              <w:left w:w="100" w:type="dxa"/>
              <w:bottom w:w="100" w:type="dxa"/>
              <w:right w:w="100" w:type="dxa"/>
            </w:tcMar>
          </w:tcPr>
          <w:p w14:paraId="7EA32084"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Контактна інформація</w:t>
            </w:r>
          </w:p>
        </w:tc>
        <w:tc>
          <w:tcPr>
            <w:tcW w:w="7652" w:type="dxa"/>
            <w:tcMar>
              <w:top w:w="100" w:type="dxa"/>
              <w:left w:w="100" w:type="dxa"/>
              <w:bottom w:w="100" w:type="dxa"/>
              <w:right w:w="100" w:type="dxa"/>
            </w:tcMar>
          </w:tcPr>
          <w:p w14:paraId="5323756B"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125C6151"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телефон кафедри</w:t>
            </w:r>
            <w:r>
              <w:rPr>
                <w:rFonts w:ascii="Times New Roman" w:eastAsia="Open Sans" w:hAnsi="Times New Roman" w:cs="Times New Roman"/>
                <w:sz w:val="24"/>
                <w:szCs w:val="24"/>
                <w:lang w:val="uk-UA"/>
              </w:rPr>
              <w:t xml:space="preserve">: </w:t>
            </w:r>
            <w:r w:rsidRPr="00024B1C">
              <w:rPr>
                <w:rFonts w:ascii="Times New Roman" w:eastAsia="Open Sans" w:hAnsi="Times New Roman" w:cs="Times New Roman"/>
                <w:color w:val="000000" w:themeColor="text1"/>
                <w:sz w:val="24"/>
                <w:szCs w:val="24"/>
                <w:lang w:val="uk-UA"/>
              </w:rPr>
              <w:t>+380672323595</w:t>
            </w:r>
          </w:p>
        </w:tc>
      </w:tr>
      <w:tr w:rsidR="00293322" w:rsidRPr="00B233E0" w14:paraId="134FF962" w14:textId="77777777" w:rsidTr="00DA7751">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1FF8F846" w14:textId="77777777" w:rsidR="00293322" w:rsidRPr="00B217AC" w:rsidRDefault="00293322"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b/>
                <w:sz w:val="24"/>
                <w:szCs w:val="24"/>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2D5957BE" w14:textId="77777777" w:rsidR="00293322" w:rsidRPr="00C873D5" w:rsidRDefault="00293322" w:rsidP="00DA7751">
            <w:pPr>
              <w:pStyle w:val="Normal1"/>
              <w:ind w:left="284"/>
              <w:rPr>
                <w:rFonts w:ascii="Times New Roman" w:eastAsia="Open Sans" w:hAnsi="Times New Roman" w:cs="Times New Roman"/>
                <w:color w:val="auto"/>
                <w:sz w:val="24"/>
                <w:szCs w:val="24"/>
                <w:lang w:val="ru-RU"/>
              </w:rPr>
            </w:pPr>
            <w:r w:rsidRPr="00C873D5">
              <w:rPr>
                <w:rFonts w:ascii="Times New Roman" w:eastAsia="Open Sans" w:hAnsi="Times New Roman" w:cs="Times New Roman"/>
                <w:color w:val="auto"/>
                <w:sz w:val="24"/>
                <w:szCs w:val="24"/>
                <w:lang w:val="ru-RU"/>
              </w:rPr>
              <w:t>проспект Володимира Івасюка, 2, Київ, 04211</w:t>
            </w:r>
          </w:p>
          <w:p w14:paraId="5787E458" w14:textId="77777777" w:rsidR="00293322" w:rsidRPr="00B217AC" w:rsidRDefault="00293322"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color w:val="auto"/>
                <w:sz w:val="24"/>
                <w:szCs w:val="24"/>
                <w:lang w:val="uk-UA"/>
              </w:rPr>
              <w:t>аудиторія згідно розкладу</w:t>
            </w:r>
          </w:p>
        </w:tc>
      </w:tr>
      <w:tr w:rsidR="00293322" w:rsidRPr="00B217AC" w14:paraId="5F569356" w14:textId="77777777" w:rsidTr="00DA7751">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7E1EF047" w14:textId="77777777" w:rsidR="00293322" w:rsidRPr="00B217AC" w:rsidRDefault="00293322" w:rsidP="00DA7751">
            <w:pPr>
              <w:pStyle w:val="Normal1"/>
              <w:ind w:left="284"/>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03F4BF2B" w14:textId="77777777" w:rsidR="00293322" w:rsidRPr="00B217AC" w:rsidRDefault="00293322"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color w:val="auto"/>
                <w:sz w:val="24"/>
                <w:szCs w:val="24"/>
                <w:lang w:val="uk-UA"/>
              </w:rPr>
              <w:t>13:</w:t>
            </w:r>
            <w:r>
              <w:rPr>
                <w:rFonts w:ascii="Times New Roman" w:eastAsia="Open Sans" w:hAnsi="Times New Roman" w:cs="Times New Roman"/>
                <w:color w:val="auto"/>
                <w:sz w:val="24"/>
                <w:szCs w:val="24"/>
                <w:lang w:val="uk-UA"/>
              </w:rPr>
              <w:t>1</w:t>
            </w:r>
            <w:r w:rsidRPr="00C873D5">
              <w:rPr>
                <w:rFonts w:ascii="Times New Roman" w:eastAsia="Open Sans" w:hAnsi="Times New Roman" w:cs="Times New Roman"/>
                <w:color w:val="auto"/>
                <w:sz w:val="24"/>
                <w:szCs w:val="24"/>
                <w:lang w:val="uk-UA"/>
              </w:rPr>
              <w:t>0–14:30</w:t>
            </w:r>
          </w:p>
        </w:tc>
      </w:tr>
    </w:tbl>
    <w:p w14:paraId="175F255C" w14:textId="77777777" w:rsidR="00293322" w:rsidRPr="00B217AC" w:rsidRDefault="00293322" w:rsidP="00293322">
      <w:pPr>
        <w:rPr>
          <w:rFonts w:ascii="Times New Roman" w:hAnsi="Times New Roman" w:cs="Times New Roman"/>
          <w:b/>
          <w:sz w:val="24"/>
          <w:szCs w:val="24"/>
          <w:lang w:val="uk-UA"/>
        </w:rPr>
      </w:pPr>
      <w:bookmarkStart w:id="4" w:name="_3znysh7" w:colFirst="0" w:colLast="0"/>
      <w:bookmarkEnd w:id="3"/>
      <w:bookmarkEnd w:id="4"/>
    </w:p>
    <w:p w14:paraId="3828E91A" w14:textId="77777777" w:rsidR="00293322" w:rsidRPr="00B217AC" w:rsidRDefault="00293322" w:rsidP="00293322">
      <w:pPr>
        <w:rPr>
          <w:rFonts w:ascii="Times New Roman" w:hAnsi="Times New Roman" w:cs="Times New Roman"/>
          <w:b/>
          <w:sz w:val="24"/>
          <w:szCs w:val="24"/>
          <w:lang w:val="uk-UA"/>
        </w:rPr>
      </w:pPr>
      <w:r w:rsidRPr="00B217AC">
        <w:rPr>
          <w:rFonts w:ascii="Times New Roman" w:hAnsi="Times New Roman" w:cs="Times New Roman"/>
          <w:b/>
          <w:sz w:val="24"/>
          <w:szCs w:val="24"/>
          <w:lang w:val="uk-UA"/>
        </w:rPr>
        <w:t xml:space="preserve">Анотація дисципліни </w:t>
      </w:r>
    </w:p>
    <w:p w14:paraId="14836A82" w14:textId="77777777" w:rsidR="00293322" w:rsidRPr="00BE7E64" w:rsidRDefault="00293322" w:rsidP="00293322">
      <w:pPr>
        <w:jc w:val="both"/>
        <w:rPr>
          <w:rFonts w:ascii="Times New Roman" w:hAnsi="Times New Roman" w:cs="Times New Roman"/>
          <w:b/>
          <w:sz w:val="22"/>
          <w:szCs w:val="22"/>
          <w:lang w:val="uk-UA"/>
        </w:rPr>
      </w:pPr>
    </w:p>
    <w:p w14:paraId="30A6D03A" w14:textId="30833046" w:rsidR="00293322" w:rsidRPr="00B5610C" w:rsidRDefault="00293322" w:rsidP="00293322">
      <w:pPr>
        <w:ind w:firstLine="709"/>
        <w:jc w:val="both"/>
        <w:rPr>
          <w:rFonts w:ascii="Times New Roman" w:eastAsia="Times New Roman" w:hAnsi="Times New Roman" w:cs="Times New Roman"/>
          <w:sz w:val="24"/>
          <w:szCs w:val="24"/>
          <w:lang w:val="uk-UA"/>
        </w:rPr>
      </w:pPr>
      <w:bookmarkStart w:id="5" w:name="_Hlk209565700"/>
      <w:bookmarkStart w:id="6" w:name="_Hlk208214341"/>
      <w:r>
        <w:rPr>
          <w:rFonts w:ascii="Times New Roman" w:hAnsi="Times New Roman" w:cs="Times New Roman"/>
          <w:b/>
          <w:sz w:val="24"/>
          <w:szCs w:val="24"/>
          <w:lang w:val="uk-UA"/>
        </w:rPr>
        <w:t>Мета вивчення</w:t>
      </w:r>
      <w:r w:rsidRPr="00B5610C">
        <w:rPr>
          <w:rFonts w:ascii="Times New Roman" w:hAnsi="Times New Roman" w:cs="Times New Roman"/>
          <w:sz w:val="24"/>
          <w:szCs w:val="24"/>
          <w:lang w:val="uk-UA"/>
        </w:rPr>
        <w:t xml:space="preserve"> навчальної дисципліни «Державне (конституційне) право зарубіжних країн» </w:t>
      </w:r>
      <w:r>
        <w:rPr>
          <w:rFonts w:ascii="Times New Roman" w:hAnsi="Times New Roman" w:cs="Times New Roman"/>
          <w:sz w:val="24"/>
          <w:szCs w:val="24"/>
          <w:lang w:val="uk-UA"/>
        </w:rPr>
        <w:t xml:space="preserve">- </w:t>
      </w:r>
      <w:r w:rsidRPr="00B5610C">
        <w:rPr>
          <w:rFonts w:ascii="Times New Roman" w:eastAsia="Times New Roman" w:hAnsi="Times New Roman" w:cs="Times New Roman"/>
          <w:sz w:val="24"/>
          <w:szCs w:val="24"/>
          <w:lang w:val="uk-UA"/>
        </w:rPr>
        <w:t>формування знань про правове регулювання державно-правових (конституційно-правових) відносин в правовій системі зарубіжних країн.</w:t>
      </w:r>
    </w:p>
    <w:p w14:paraId="707A2BEC" w14:textId="0E6EDC0B" w:rsidR="00293322" w:rsidRDefault="00293322" w:rsidP="00293322">
      <w:pPr>
        <w:ind w:firstLine="567"/>
        <w:jc w:val="both"/>
        <w:rPr>
          <w:rFonts w:ascii="Times New Roman" w:hAnsi="Times New Roman" w:cs="Times New Roman"/>
          <w:sz w:val="24"/>
          <w:szCs w:val="24"/>
          <w:lang w:val="uk-UA"/>
        </w:rPr>
      </w:pPr>
      <w:r w:rsidRPr="00293322">
        <w:rPr>
          <w:rFonts w:ascii="Times New Roman" w:hAnsi="Times New Roman" w:cs="Times New Roman"/>
          <w:b/>
          <w:iCs/>
          <w:sz w:val="24"/>
          <w:szCs w:val="24"/>
          <w:lang w:val="uk-UA"/>
        </w:rPr>
        <w:t>Предметом вивчення навчальної дисципліни</w:t>
      </w:r>
      <w:r w:rsidRPr="00B5610C">
        <w:rPr>
          <w:rFonts w:ascii="Times New Roman" w:hAnsi="Times New Roman" w:cs="Times New Roman"/>
          <w:b/>
          <w:i/>
          <w:sz w:val="24"/>
          <w:szCs w:val="24"/>
          <w:lang w:val="uk-UA"/>
        </w:rPr>
        <w:t xml:space="preserve"> </w:t>
      </w:r>
      <w:r w:rsidRPr="00B5610C">
        <w:rPr>
          <w:rFonts w:ascii="Times New Roman" w:hAnsi="Times New Roman" w:cs="Times New Roman"/>
          <w:b/>
          <w:sz w:val="24"/>
          <w:szCs w:val="28"/>
          <w:lang w:val="uk-UA"/>
        </w:rPr>
        <w:t>«Державне (конституційне) право зарубіжних країн»</w:t>
      </w:r>
      <w:r w:rsidRPr="00B5610C">
        <w:rPr>
          <w:rFonts w:ascii="Times New Roman" w:hAnsi="Times New Roman" w:cs="Times New Roman"/>
          <w:sz w:val="24"/>
          <w:szCs w:val="24"/>
          <w:lang w:val="uk-UA"/>
        </w:rPr>
        <w:t xml:space="preserve"> є особливе коло суспільних відносин, що виникають у процесі організації та здійснення публічної влади в зарубіжних державах - державної та місцевої (місцеве самоврядування). Ці відносини характеризуються певною специфікою, а саме: стосуються всіх найважливіших сфер життєдіяльності суспільства; виступають як базові в політичній, економічній, духовній, соціальній та інших сферах життя суспільства. Саме тому можна стверджувати, що структуру предмета галузі державного права зарубіжних країн складають: відносини політичного характеру (наприклад, форма правління, форма державного устрою); найважливіші економічні відносини (скажімо, регламентація існуючих форм власності і механізмів її захисту); відносини, що стосуються правового статусу людини і громадянина (громадянство, основні права, свободи, обов'язки та ступінь їх гарантованості з боку держави); відносини, що складаються в процесі реалізації права народу на самовизначення і пов'язані з державно-територіальним устроєм різних країн; відносини щодо організації та діяльності державного апарату; відносини, які визначають діяльність органів місцевого самоврядування.</w:t>
      </w:r>
    </w:p>
    <w:p w14:paraId="285B8588" w14:textId="36F4AACD" w:rsidR="00293322" w:rsidRPr="00293322" w:rsidRDefault="00293322" w:rsidP="00293322">
      <w:pPr>
        <w:ind w:firstLine="567"/>
        <w:jc w:val="both"/>
        <w:rPr>
          <w:rFonts w:ascii="Times New Roman" w:hAnsi="Times New Roman" w:cs="Times New Roman"/>
          <w:sz w:val="24"/>
          <w:szCs w:val="24"/>
          <w:lang w:val="uk-UA"/>
        </w:rPr>
      </w:pPr>
      <w:r w:rsidRPr="00293322">
        <w:rPr>
          <w:rFonts w:ascii="Times New Roman" w:hAnsi="Times New Roman" w:cs="Times New Roman"/>
          <w:b/>
          <w:sz w:val="24"/>
          <w:szCs w:val="24"/>
          <w:lang w:val="uk-UA"/>
        </w:rPr>
        <w:lastRenderedPageBreak/>
        <w:t>Завдання:</w:t>
      </w:r>
      <w:r w:rsidRPr="00293322">
        <w:rPr>
          <w:rFonts w:ascii="Times New Roman" w:hAnsi="Times New Roman" w:cs="Times New Roman"/>
          <w:sz w:val="24"/>
          <w:szCs w:val="24"/>
          <w:lang w:val="uk-UA"/>
        </w:rPr>
        <w:t xml:space="preserve"> вивчення конституційно-правових інститутів і методів конституційного регулювання, їх позитивних та негативних сторін, що можуть змінюватись в неоднакових умовах.</w:t>
      </w:r>
      <w:r>
        <w:rPr>
          <w:rFonts w:ascii="Times New Roman" w:hAnsi="Times New Roman" w:cs="Times New Roman"/>
          <w:sz w:val="24"/>
          <w:szCs w:val="24"/>
          <w:lang w:val="uk-UA"/>
        </w:rPr>
        <w:t xml:space="preserve"> </w:t>
      </w:r>
      <w:r w:rsidRPr="00293322">
        <w:rPr>
          <w:rFonts w:ascii="Times New Roman" w:hAnsi="Times New Roman" w:cs="Times New Roman"/>
          <w:sz w:val="24"/>
          <w:szCs w:val="24"/>
          <w:lang w:val="uk-UA"/>
        </w:rPr>
        <w:t>Практична мета курсу пов`язана з вивченням конституційно-правових інститутів і методів конституційного регулювання, їх позитивних та негативних сторін, що можуть змінюватись в неоднакових умовах, позитивні риси можуть обернутися негативними і навпаки.</w:t>
      </w:r>
      <w:r>
        <w:rPr>
          <w:rFonts w:ascii="Times New Roman" w:hAnsi="Times New Roman" w:cs="Times New Roman"/>
          <w:sz w:val="24"/>
          <w:szCs w:val="24"/>
          <w:lang w:val="uk-UA"/>
        </w:rPr>
        <w:t xml:space="preserve"> </w:t>
      </w:r>
      <w:r w:rsidRPr="00293322">
        <w:rPr>
          <w:rFonts w:ascii="Times New Roman" w:hAnsi="Times New Roman" w:cs="Times New Roman"/>
          <w:sz w:val="24"/>
          <w:szCs w:val="24"/>
          <w:lang w:val="uk-UA"/>
        </w:rPr>
        <w:t>У процесі вивчення даної навчальної дисципліни необхідно плідно працювати зі спеціальною науковою літературою вітчизняних та зарубіжних авторів-конституціоналістів. При цьому слід звернути більшу увагу на вивчення конституційних систем США, Великобританії, Франції та інших передових держав світу.</w:t>
      </w:r>
    </w:p>
    <w:p w14:paraId="68B860FF"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pacing w:val="-2"/>
          <w:sz w:val="14"/>
          <w:szCs w:val="14"/>
          <w:lang w:val="uk-UA" w:eastAsia="ru-RU"/>
        </w:rPr>
      </w:pPr>
    </w:p>
    <w:p w14:paraId="046DF9B2" w14:textId="77777777" w:rsidR="00293322" w:rsidRPr="00C873D5" w:rsidRDefault="00293322" w:rsidP="0029332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color w:val="auto"/>
          <w:sz w:val="24"/>
          <w:szCs w:val="18"/>
          <w:lang w:val="uk-UA"/>
        </w:rPr>
      </w:pPr>
      <w:r w:rsidRPr="00C873D5">
        <w:rPr>
          <w:rFonts w:ascii="Times New Roman" w:eastAsia="Times New Roman" w:hAnsi="Times New Roman" w:cs="Times New Roman"/>
          <w:b/>
          <w:color w:val="auto"/>
          <w:sz w:val="24"/>
          <w:szCs w:val="18"/>
          <w:lang w:val="uk-UA"/>
        </w:rPr>
        <w:t>Міждисциплінарні зв’язки</w:t>
      </w:r>
    </w:p>
    <w:p w14:paraId="0A10DA17" w14:textId="5B14D5EE" w:rsidR="00293322" w:rsidRPr="00C873D5" w:rsidRDefault="00293322" w:rsidP="0029332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t>Попередньо вивчають</w:t>
      </w:r>
      <w:r w:rsidRPr="00C873D5">
        <w:rPr>
          <w:rFonts w:ascii="Times New Roman" w:eastAsia="Times New Roman" w:hAnsi="Times New Roman" w:cs="Times New Roman"/>
          <w:color w:val="auto"/>
          <w:sz w:val="24"/>
          <w:szCs w:val="18"/>
          <w:lang w:val="uk-UA"/>
        </w:rPr>
        <w:t>: «Теорія держави і права», «Конституційне право України»,  «Юридична деонтологія», «Основи прав людини»</w:t>
      </w:r>
      <w:r>
        <w:rPr>
          <w:rFonts w:ascii="Times New Roman" w:eastAsia="Times New Roman" w:hAnsi="Times New Roman" w:cs="Times New Roman"/>
          <w:color w:val="auto"/>
          <w:sz w:val="24"/>
          <w:szCs w:val="18"/>
          <w:lang w:val="uk-UA"/>
        </w:rPr>
        <w:t>, «Право ЄС»</w:t>
      </w:r>
      <w:r w:rsidRPr="00C873D5">
        <w:rPr>
          <w:rFonts w:ascii="Times New Roman" w:eastAsia="Times New Roman" w:hAnsi="Times New Roman" w:cs="Times New Roman"/>
          <w:color w:val="auto"/>
          <w:sz w:val="24"/>
          <w:szCs w:val="18"/>
          <w:lang w:val="uk-UA"/>
        </w:rPr>
        <w:t>.</w:t>
      </w:r>
    </w:p>
    <w:p w14:paraId="438B4F37" w14:textId="77777777" w:rsidR="00293322" w:rsidRPr="00C873D5" w:rsidRDefault="00293322" w:rsidP="0029332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t>Паралельно вивчають</w:t>
      </w:r>
      <w:r w:rsidRPr="00C873D5">
        <w:rPr>
          <w:rFonts w:ascii="Times New Roman" w:eastAsia="Times New Roman" w:hAnsi="Times New Roman" w:cs="Times New Roman"/>
          <w:color w:val="auto"/>
          <w:sz w:val="24"/>
          <w:szCs w:val="18"/>
          <w:lang w:val="uk-UA"/>
        </w:rPr>
        <w:t xml:space="preserve">: «Адміністративне право», «Цивільне право», «Інформаційне право». </w:t>
      </w:r>
    </w:p>
    <w:p w14:paraId="526AC6EC" w14:textId="4B6366FF" w:rsidR="00293322" w:rsidRPr="00C873D5" w:rsidRDefault="00293322" w:rsidP="0029332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t>Послідовно вивчають</w:t>
      </w:r>
      <w:r w:rsidRPr="00C873D5">
        <w:rPr>
          <w:rFonts w:ascii="Times New Roman" w:eastAsia="Times New Roman" w:hAnsi="Times New Roman" w:cs="Times New Roman"/>
          <w:color w:val="auto"/>
          <w:sz w:val="24"/>
          <w:szCs w:val="18"/>
          <w:lang w:val="uk-UA"/>
        </w:rPr>
        <w:t>: «Трудове право», «Адміністративне судочинство та антикорупційна діяльність», «Правове регулювання підприємницької діяльності», «Право інтелектуальної власності», «Критичне юридичне мислення»</w:t>
      </w:r>
      <w:r>
        <w:rPr>
          <w:rFonts w:ascii="Times New Roman" w:eastAsia="Times New Roman" w:hAnsi="Times New Roman" w:cs="Times New Roman"/>
          <w:color w:val="auto"/>
          <w:sz w:val="24"/>
          <w:szCs w:val="18"/>
          <w:lang w:val="uk-UA"/>
        </w:rPr>
        <w:t>, «Міжнародний захист прав людини»</w:t>
      </w:r>
      <w:r w:rsidRPr="00C873D5">
        <w:rPr>
          <w:rFonts w:ascii="Times New Roman" w:eastAsia="Times New Roman" w:hAnsi="Times New Roman" w:cs="Times New Roman"/>
          <w:color w:val="auto"/>
          <w:sz w:val="24"/>
          <w:szCs w:val="18"/>
          <w:lang w:val="uk-UA"/>
        </w:rPr>
        <w:t>.</w:t>
      </w:r>
    </w:p>
    <w:bookmarkEnd w:id="5"/>
    <w:p w14:paraId="655E32AF"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color w:val="auto"/>
          <w:sz w:val="24"/>
          <w:szCs w:val="24"/>
          <w:lang w:val="uk-UA" w:eastAsia="ru-RU"/>
        </w:rPr>
      </w:pPr>
    </w:p>
    <w:p w14:paraId="69CB5371" w14:textId="77777777" w:rsidR="00293322"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b/>
          <w:color w:val="auto"/>
          <w:sz w:val="24"/>
          <w:szCs w:val="24"/>
          <w:lang w:val="uk-UA" w:eastAsia="ru-RU"/>
        </w:rPr>
      </w:pPr>
      <w:r w:rsidRPr="00740DEA">
        <w:rPr>
          <w:rFonts w:ascii="Times New Roman" w:eastAsia="Times New Roman" w:hAnsi="Times New Roman" w:cs="Times New Roman"/>
          <w:b/>
          <w:color w:val="auto"/>
          <w:sz w:val="24"/>
          <w:szCs w:val="24"/>
          <w:lang w:val="uk-UA" w:eastAsia="ru-RU"/>
        </w:rPr>
        <w:t>Компетентності та результати навчання</w:t>
      </w:r>
    </w:p>
    <w:p w14:paraId="384CF729" w14:textId="77777777" w:rsidR="00293322" w:rsidRPr="00740DEA"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b/>
          <w:color w:val="auto"/>
          <w:sz w:val="24"/>
          <w:szCs w:val="24"/>
          <w:lang w:val="uk-UA" w:eastAsia="ru-RU"/>
        </w:rPr>
      </w:pPr>
    </w:p>
    <w:p w14:paraId="7BB2A2F4" w14:textId="77777777" w:rsidR="00293322"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uk-UA" w:eastAsia="ru-RU"/>
        </w:rPr>
      </w:pPr>
      <w:r w:rsidRPr="004A0A84">
        <w:rPr>
          <w:rFonts w:ascii="Times New Roman" w:eastAsia="Times New Roman" w:hAnsi="Times New Roman" w:cs="Times New Roman"/>
          <w:b/>
          <w:bCs/>
          <w:color w:val="auto"/>
          <w:sz w:val="24"/>
          <w:szCs w:val="24"/>
          <w:lang w:val="uk-UA" w:eastAsia="ru-RU"/>
        </w:rPr>
        <w:t>Інтегральна компетентність</w:t>
      </w:r>
      <w:r w:rsidRPr="004A0A84">
        <w:rPr>
          <w:rFonts w:ascii="Times New Roman" w:eastAsia="Times New Roman" w:hAnsi="Times New Roman" w:cs="Times New Roman"/>
          <w:color w:val="auto"/>
          <w:sz w:val="24"/>
          <w:szCs w:val="24"/>
          <w:lang w:val="uk-UA" w:eastAsia="ru-RU"/>
        </w:rPr>
        <w:t xml:space="preserve"> </w:t>
      </w:r>
    </w:p>
    <w:p w14:paraId="0F225A49" w14:textId="77777777" w:rsidR="00293322" w:rsidRPr="004A0A84" w:rsidRDefault="0029332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uk-UA" w:eastAsia="ru-RU"/>
        </w:rPr>
      </w:pPr>
      <w:r w:rsidRPr="004A0A84">
        <w:rPr>
          <w:rFonts w:ascii="Times New Roman" w:eastAsia="Times New Roman" w:hAnsi="Times New Roman" w:cs="Times New Roman"/>
          <w:color w:val="auto"/>
          <w:sz w:val="24"/>
          <w:szCs w:val="24"/>
          <w:lang w:val="uk-UA" w:eastAsia="ru-RU"/>
        </w:rPr>
        <w:t>Здатність розв’язувати складні спеціалізовані задачі у галузі правничої діяльності.</w:t>
      </w:r>
    </w:p>
    <w:p w14:paraId="33EE6EDF" w14:textId="40B05C68" w:rsidR="00293322" w:rsidRPr="00244942" w:rsidRDefault="0029332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bCs/>
          <w:color w:val="auto"/>
          <w:sz w:val="24"/>
          <w:szCs w:val="24"/>
          <w:lang w:val="ru-RU" w:eastAsia="ru-RU"/>
        </w:rPr>
      </w:pPr>
      <w:r w:rsidRPr="004A0A84">
        <w:rPr>
          <w:rFonts w:ascii="Times New Roman" w:eastAsia="Times New Roman" w:hAnsi="Times New Roman" w:cs="Times New Roman"/>
          <w:b/>
          <w:bCs/>
          <w:color w:val="auto"/>
          <w:sz w:val="24"/>
          <w:szCs w:val="24"/>
          <w:lang w:val="ru-RU" w:eastAsia="ru-RU"/>
        </w:rPr>
        <w:t>Загальні компетентності (ЗК)</w:t>
      </w:r>
      <w:r w:rsidRPr="004A0A84">
        <w:rPr>
          <w:lang w:val="ru-RU"/>
        </w:rPr>
        <w:t xml:space="preserve"> </w:t>
      </w:r>
    </w:p>
    <w:p w14:paraId="5D203E5F" w14:textId="1D0786BC" w:rsidR="0029332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ЗК1. Здатність до абстрактного мислення, аналізу та синтезу.</w:t>
      </w:r>
      <w:r w:rsidR="00293322" w:rsidRPr="004A0A84">
        <w:rPr>
          <w:rFonts w:ascii="Times New Roman" w:eastAsia="Times New Roman" w:hAnsi="Times New Roman" w:cs="Times New Roman"/>
          <w:color w:val="auto"/>
          <w:sz w:val="24"/>
          <w:szCs w:val="24"/>
          <w:lang w:val="ru-RU" w:eastAsia="ru-RU"/>
        </w:rPr>
        <w:t xml:space="preserve">ЗК2. Здатність застосовувати знання у практичних ситуаціях. </w:t>
      </w:r>
    </w:p>
    <w:p w14:paraId="3905A8CA" w14:textId="77777777" w:rsidR="00293322" w:rsidRDefault="0029332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ЗК3. Знання та розуміння предметної області та розуміння професійної діяльності. </w:t>
      </w:r>
    </w:p>
    <w:p w14:paraId="2E40E2F8" w14:textId="77777777"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ЗК6. Навички використання інформаційних і комунікаційних технологій.</w:t>
      </w:r>
    </w:p>
    <w:p w14:paraId="0A5004FC" w14:textId="19F0276D"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ЗК7. Здатність вчитися і оволодівати сучасними знаннями.</w:t>
      </w:r>
    </w:p>
    <w:p w14:paraId="2D253127" w14:textId="26EC74DC"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ЗК9. Здатність працювати в команді.</w:t>
      </w:r>
    </w:p>
    <w:p w14:paraId="238EC2F0" w14:textId="77777777"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ЗК10. Здатність діяти на основі етичних міркувань (мотивів).</w:t>
      </w:r>
    </w:p>
    <w:p w14:paraId="1CCAE10C" w14:textId="2E283CB0"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ЗК12. Здатність усвідомлювати рівні можливості та гендерні проблеми.</w:t>
      </w:r>
    </w:p>
    <w:p w14:paraId="1132577F"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ЗК13.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8ACEFAC" w14:textId="3DB62EE8"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ЗК14. Цінування та повага різноманітності та мультикультурності.</w:t>
      </w:r>
    </w:p>
    <w:p w14:paraId="645CD16D" w14:textId="65C7E0A8" w:rsidR="00293322" w:rsidRDefault="0029332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bCs/>
          <w:color w:val="auto"/>
          <w:sz w:val="24"/>
          <w:szCs w:val="24"/>
          <w:lang w:val="ru-RU" w:eastAsia="ru-RU"/>
        </w:rPr>
      </w:pPr>
      <w:r w:rsidRPr="004A0A84">
        <w:rPr>
          <w:rFonts w:ascii="Times New Roman" w:hAnsi="Times New Roman" w:cs="Times New Roman"/>
          <w:b/>
          <w:bCs/>
          <w:sz w:val="22"/>
          <w:szCs w:val="22"/>
          <w:lang w:val="ru-RU"/>
        </w:rPr>
        <w:t>Спеціальні (фахові) компетентності спеціальності (СК)</w:t>
      </w:r>
      <w:r w:rsidRPr="004A0A84">
        <w:rPr>
          <w:rFonts w:ascii="Times New Roman" w:eastAsia="Times New Roman" w:hAnsi="Times New Roman" w:cs="Times New Roman"/>
          <w:b/>
          <w:bCs/>
          <w:color w:val="auto"/>
          <w:sz w:val="24"/>
          <w:szCs w:val="24"/>
          <w:lang w:val="ru-RU" w:eastAsia="ru-RU"/>
        </w:rPr>
        <w:t xml:space="preserve"> </w:t>
      </w:r>
    </w:p>
    <w:p w14:paraId="25BA4AFC"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СК1. Здатність застосовувати знання з основ теорії та філософії права, знання і розуміння структури правничої професії та її ролі у суспільстві. </w:t>
      </w:r>
    </w:p>
    <w:p w14:paraId="5D904C30"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СК2. Здатність аналізувати ретроспективи розвитку правових явищ та процесів у контексті їх впливу на сучасну правову систему. </w:t>
      </w:r>
    </w:p>
    <w:p w14:paraId="1F070DD8"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СК3. Цінування та повага до гідності людини як найвищої соціальної цінності, розуміння її правової природи. </w:t>
      </w:r>
    </w:p>
    <w:p w14:paraId="7235152F"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СК4. 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6F8A5DFE"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СК5. Здатність застосовувати норми та інститути міжнародного публічного права, а також міжнародного приватного права. </w:t>
      </w:r>
    </w:p>
    <w:p w14:paraId="6ED19856" w14:textId="79CE045D"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СК6. Здатність здійснювати порівняльний аналіз окремих правових інститутів права Європейського Союзу та Ради Європи і правової системи України. </w:t>
      </w:r>
    </w:p>
    <w:p w14:paraId="2A13A036"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lastRenderedPageBreak/>
        <w:t xml:space="preserve">СК7.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 </w:t>
      </w:r>
    </w:p>
    <w:p w14:paraId="73FA27D2" w14:textId="5ED69148"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СК8. Здатність застосовувати правові принципи та доктрини .</w:t>
      </w:r>
    </w:p>
    <w:p w14:paraId="58272C4D" w14:textId="77777777"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СК9. Здатність використовувати бази даних органів юстиції та інформаційні технології необхідні під час здійснення юридичної діяльності. </w:t>
      </w:r>
    </w:p>
    <w:p w14:paraId="5BCAEF9A"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СК10. Здатність використовувати різноманітні інформаційні джерела для повного та всебічного встановлення певних обставин. </w:t>
      </w:r>
    </w:p>
    <w:p w14:paraId="43AB35C6"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244942">
        <w:rPr>
          <w:rFonts w:ascii="Times New Roman" w:eastAsia="Times New Roman" w:hAnsi="Times New Roman" w:cs="Times New Roman"/>
          <w:color w:val="auto"/>
          <w:sz w:val="24"/>
          <w:szCs w:val="24"/>
          <w:lang w:val="ru-RU" w:eastAsia="ru-RU"/>
        </w:rPr>
        <w:t xml:space="preserve">СК13. Здатність до критичного та системного аналізу правових явищ. </w:t>
      </w:r>
    </w:p>
    <w:p w14:paraId="5E80475D" w14:textId="1C25E298"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uk-UA" w:eastAsia="ru-RU"/>
        </w:rPr>
      </w:pPr>
      <w:r w:rsidRPr="00244942">
        <w:rPr>
          <w:rFonts w:ascii="Times New Roman" w:eastAsia="Times New Roman" w:hAnsi="Times New Roman" w:cs="Times New Roman"/>
          <w:color w:val="auto"/>
          <w:sz w:val="24"/>
          <w:szCs w:val="24"/>
          <w:lang w:val="ru-RU" w:eastAsia="ru-RU"/>
        </w:rPr>
        <w:t>СК16. Здатність до логічного, критичного і системного аналізу документів, розуміння їх правового характеру і значення</w:t>
      </w:r>
      <w:r>
        <w:rPr>
          <w:rFonts w:ascii="Times New Roman" w:eastAsia="Times New Roman" w:hAnsi="Times New Roman" w:cs="Times New Roman"/>
          <w:color w:val="auto"/>
          <w:sz w:val="24"/>
          <w:szCs w:val="24"/>
          <w:lang w:val="ru-RU" w:eastAsia="ru-RU"/>
        </w:rPr>
        <w:t>.</w:t>
      </w:r>
    </w:p>
    <w:p w14:paraId="39663538" w14:textId="5E03E33E" w:rsidR="00244942" w:rsidRDefault="0029332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bCs/>
          <w:color w:val="auto"/>
          <w:sz w:val="24"/>
          <w:szCs w:val="24"/>
          <w:lang w:val="ru-RU" w:eastAsia="ru-RU"/>
        </w:rPr>
      </w:pPr>
      <w:r w:rsidRPr="00D6795A">
        <w:rPr>
          <w:rFonts w:ascii="Times New Roman" w:eastAsia="Times New Roman" w:hAnsi="Times New Roman" w:cs="Times New Roman"/>
          <w:b/>
          <w:color w:val="auto"/>
          <w:sz w:val="24"/>
          <w:szCs w:val="22"/>
          <w:lang w:val="uk-UA" w:eastAsia="ru-RU"/>
        </w:rPr>
        <w:t>Програмні результати навчання (ПРН)</w:t>
      </w:r>
      <w:r w:rsidRPr="004A0A84">
        <w:rPr>
          <w:rFonts w:ascii="Times New Roman" w:eastAsia="Times New Roman" w:hAnsi="Times New Roman" w:cs="Times New Roman"/>
          <w:b/>
          <w:bCs/>
          <w:color w:val="auto"/>
          <w:sz w:val="24"/>
          <w:szCs w:val="24"/>
          <w:lang w:val="ru-RU" w:eastAsia="ru-RU"/>
        </w:rPr>
        <w:t xml:space="preserve"> </w:t>
      </w:r>
    </w:p>
    <w:p w14:paraId="32011042"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244942">
        <w:rPr>
          <w:rFonts w:ascii="Times New Roman" w:hAnsi="Times New Roman" w:cs="Times New Roman"/>
          <w:sz w:val="24"/>
          <w:szCs w:val="24"/>
          <w:lang w:val="ru-RU"/>
        </w:rPr>
        <w:t xml:space="preserve">РН 1. Визначати переконливість аргументів у процесі оцінки заздалегідь невідомих умов та обставин. </w:t>
      </w:r>
    </w:p>
    <w:p w14:paraId="4D678501"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244942">
        <w:rPr>
          <w:rFonts w:ascii="Times New Roman" w:hAnsi="Times New Roman" w:cs="Times New Roman"/>
          <w:sz w:val="24"/>
          <w:szCs w:val="24"/>
          <w:lang w:val="ru-RU"/>
        </w:rPr>
        <w:t xml:space="preserve">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 </w:t>
      </w:r>
    </w:p>
    <w:p w14:paraId="4B1DCB5F"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244942">
        <w:rPr>
          <w:rFonts w:ascii="Times New Roman" w:hAnsi="Times New Roman" w:cs="Times New Roman"/>
          <w:sz w:val="24"/>
          <w:szCs w:val="24"/>
          <w:lang w:val="ru-RU"/>
        </w:rPr>
        <w:t xml:space="preserve">РН 3. Проводити збір і інтегрований аналіз матеріалів з різних джерел. </w:t>
      </w:r>
    </w:p>
    <w:p w14:paraId="3B2FC813" w14:textId="510FE83B" w:rsidR="0029332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244942">
        <w:rPr>
          <w:rFonts w:ascii="Times New Roman" w:hAnsi="Times New Roman" w:cs="Times New Roman"/>
          <w:sz w:val="24"/>
          <w:szCs w:val="24"/>
          <w:lang w:val="ru-RU"/>
        </w:rPr>
        <w:t>РН 4. Знати та розуміти основи права Європейського Союзу.</w:t>
      </w:r>
    </w:p>
    <w:p w14:paraId="0CC216D6"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6. Оцінювати недоліки і переваги певних правових аргументів, аналізуючи відому проблему. </w:t>
      </w:r>
    </w:p>
    <w:p w14:paraId="595A5FF4"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7. Складати та узгоджувати план власного прикладного дослідження і самостійно збирати матеріали за визначеними джерелами. </w:t>
      </w:r>
    </w:p>
    <w:p w14:paraId="6A4D0EC6" w14:textId="7B1FF2CC"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РН 8. Застосовувати інститути міжнародного публічного права, а також міжнародного приватного права.</w:t>
      </w:r>
    </w:p>
    <w:p w14:paraId="3C98DD75"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13. Знати та розуміти особливості реалізації та застосування норм матеріального і процесуального права. </w:t>
      </w:r>
    </w:p>
    <w:p w14:paraId="3C824F53"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15. Вільно використовувати для правничої діяльності доступні інформаційні технології і бази даних. </w:t>
      </w:r>
    </w:p>
    <w:p w14:paraId="598588D8"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18. Застосовувати в професійній діяльності основні сучасні правові доктрини, цінності та принципи функціонування національної правової системи. </w:t>
      </w:r>
    </w:p>
    <w:p w14:paraId="0A043221" w14:textId="77777777" w:rsid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 xml:space="preserve">РН 19. Пояснювати природу та зміст основних правових явищ і процесів. </w:t>
      </w:r>
    </w:p>
    <w:p w14:paraId="13B2702D" w14:textId="72DFAD31" w:rsidR="00244942" w:rsidRPr="00244942" w:rsidRDefault="00244942" w:rsidP="0024494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Cs/>
          <w:color w:val="auto"/>
          <w:sz w:val="24"/>
          <w:szCs w:val="22"/>
          <w:lang w:val="ru-RU" w:eastAsia="ru-RU"/>
        </w:rPr>
      </w:pPr>
      <w:r w:rsidRPr="00244942">
        <w:rPr>
          <w:rFonts w:ascii="Times New Roman" w:eastAsia="Times New Roman" w:hAnsi="Times New Roman" w:cs="Times New Roman"/>
          <w:bCs/>
          <w:color w:val="auto"/>
          <w:sz w:val="24"/>
          <w:szCs w:val="22"/>
          <w:lang w:val="ru-RU" w:eastAsia="ru-RU"/>
        </w:rPr>
        <w:t>РН 20. Виокремлювати і аналізувати юридично значущі факти і робити обґрунтовані правові висновки.</w:t>
      </w:r>
    </w:p>
    <w:p w14:paraId="331B50DA" w14:textId="77777777" w:rsidR="00293322"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eastAsia="Times New Roman" w:hAnsi="Times New Roman" w:cs="Times New Roman"/>
          <w:b/>
          <w:color w:val="auto"/>
          <w:sz w:val="24"/>
          <w:szCs w:val="22"/>
          <w:lang w:val="uk-UA" w:eastAsia="ru-RU"/>
        </w:rPr>
      </w:pPr>
    </w:p>
    <w:p w14:paraId="33DB168C"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eastAsia="Times New Roman" w:hAnsi="Times New Roman" w:cs="Times New Roman"/>
          <w:b/>
          <w:color w:val="auto"/>
          <w:sz w:val="24"/>
          <w:szCs w:val="24"/>
          <w:lang w:val="uk-UA" w:eastAsia="ru-RU"/>
        </w:rPr>
      </w:pPr>
      <w:bookmarkStart w:id="7" w:name="_Hlk209565748"/>
      <w:r w:rsidRPr="00C873D5">
        <w:rPr>
          <w:rFonts w:ascii="Times New Roman" w:eastAsia="Times New Roman" w:hAnsi="Times New Roman" w:cs="Times New Roman"/>
          <w:b/>
          <w:color w:val="auto"/>
          <w:sz w:val="24"/>
          <w:szCs w:val="22"/>
          <w:lang w:val="uk-UA" w:eastAsia="ru-RU"/>
        </w:rPr>
        <w:t>Програма</w:t>
      </w:r>
      <w:r w:rsidRPr="00C873D5">
        <w:rPr>
          <w:rFonts w:ascii="Times New Roman" w:eastAsia="Times New Roman" w:hAnsi="Times New Roman" w:cs="Times New Roman"/>
          <w:b/>
          <w:color w:val="auto"/>
          <w:sz w:val="24"/>
          <w:szCs w:val="24"/>
          <w:lang w:val="uk-UA" w:eastAsia="ru-RU"/>
        </w:rPr>
        <w:t xml:space="preserve"> навчальної дисципліни складається з таких модулів:</w:t>
      </w:r>
    </w:p>
    <w:p w14:paraId="480270EA" w14:textId="0F1C673C" w:rsidR="005A6180" w:rsidRPr="00244942" w:rsidRDefault="00293322" w:rsidP="005A6180">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b/>
          <w:i/>
          <w:color w:val="auto"/>
          <w:sz w:val="24"/>
          <w:szCs w:val="24"/>
          <w:lang w:val="uk-UA" w:eastAsia="ru-RU"/>
        </w:rPr>
      </w:pPr>
      <w:r>
        <w:rPr>
          <w:rFonts w:ascii="Times New Roman" w:eastAsia="Times New Roman" w:hAnsi="Times New Roman" w:cs="Times New Roman"/>
          <w:color w:val="auto"/>
          <w:sz w:val="24"/>
          <w:szCs w:val="24"/>
          <w:lang w:val="uk-UA" w:eastAsia="ru-RU"/>
        </w:rPr>
        <w:t xml:space="preserve">Модуль </w:t>
      </w:r>
      <w:r w:rsidRPr="00C873D5">
        <w:rPr>
          <w:rFonts w:ascii="Times New Roman" w:eastAsia="Times New Roman" w:hAnsi="Times New Roman" w:cs="Times New Roman"/>
          <w:color w:val="auto"/>
          <w:sz w:val="24"/>
          <w:szCs w:val="24"/>
          <w:lang w:val="uk-UA" w:eastAsia="ru-RU"/>
        </w:rPr>
        <w:t xml:space="preserve">1. </w:t>
      </w:r>
      <w:r w:rsidR="009D31AF">
        <w:rPr>
          <w:rFonts w:ascii="Times New Roman" w:eastAsia="Times New Roman" w:hAnsi="Times New Roman" w:cs="Times New Roman"/>
          <w:bCs/>
          <w:color w:val="auto"/>
          <w:sz w:val="24"/>
          <w:szCs w:val="24"/>
          <w:lang w:val="uk-UA" w:eastAsia="ru-RU"/>
        </w:rPr>
        <w:t>Загальна частина</w:t>
      </w:r>
    </w:p>
    <w:p w14:paraId="5ABBFF40" w14:textId="20B2ABDC" w:rsidR="00293322" w:rsidRDefault="00293322" w:rsidP="00293322">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sz w:val="24"/>
          <w:szCs w:val="24"/>
          <w:lang w:val="uk-UA" w:eastAsia="ru-RU"/>
        </w:rPr>
        <w:t xml:space="preserve">Модуль </w:t>
      </w:r>
      <w:r w:rsidRPr="00C873D5">
        <w:rPr>
          <w:rFonts w:ascii="Times New Roman" w:eastAsia="Times New Roman" w:hAnsi="Times New Roman" w:cs="Times New Roman"/>
          <w:color w:val="auto"/>
          <w:sz w:val="24"/>
          <w:szCs w:val="24"/>
          <w:lang w:val="uk-UA" w:eastAsia="ru-RU"/>
        </w:rPr>
        <w:t xml:space="preserve">2. </w:t>
      </w:r>
      <w:r>
        <w:rPr>
          <w:rFonts w:ascii="Times New Roman" w:eastAsia="Times New Roman" w:hAnsi="Times New Roman" w:cs="Times New Roman"/>
          <w:color w:val="auto"/>
          <w:sz w:val="24"/>
          <w:szCs w:val="24"/>
          <w:lang w:val="uk-UA" w:eastAsia="ru-RU"/>
        </w:rPr>
        <w:t>Особлива частина</w:t>
      </w:r>
    </w:p>
    <w:p w14:paraId="793C308F" w14:textId="77777777" w:rsidR="00293322" w:rsidRDefault="00293322" w:rsidP="00293322">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sz w:val="24"/>
          <w:szCs w:val="24"/>
          <w:lang w:val="uk-UA" w:eastAsia="ru-RU"/>
        </w:rPr>
        <w:t>Модуль 3. Контрольна робота для здобувачів вищої освіти заочної форми навчання</w:t>
      </w:r>
    </w:p>
    <w:p w14:paraId="151FD6E3" w14:textId="77777777" w:rsidR="00293322" w:rsidRPr="0041651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bCs/>
          <w:lang w:val="uk-UA"/>
        </w:rPr>
      </w:pPr>
      <w:r w:rsidRPr="00416515">
        <w:rPr>
          <w:rFonts w:ascii="Times New Roman" w:hAnsi="Times New Roman" w:cs="Times New Roman"/>
          <w:b/>
          <w:bCs/>
          <w:sz w:val="24"/>
          <w:szCs w:val="24"/>
          <w:lang w:val="uk-UA"/>
        </w:rPr>
        <w:t>На вивчення навчальної дисципліни відводиться</w:t>
      </w:r>
      <w:r w:rsidRPr="00416515">
        <w:rPr>
          <w:rFonts w:ascii="Times New Roman" w:hAnsi="Times New Roman" w:cs="Times New Roman"/>
          <w:bCs/>
          <w:sz w:val="24"/>
          <w:szCs w:val="24"/>
          <w:lang w:val="uk-UA"/>
        </w:rPr>
        <w:t xml:space="preserve"> 4 кредитів ЄКТС.</w:t>
      </w:r>
    </w:p>
    <w:bookmarkEnd w:id="7"/>
    <w:p w14:paraId="01837C8A"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p>
    <w:bookmarkEnd w:id="6"/>
    <w:p w14:paraId="2C4D64D8"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540"/>
        <w:jc w:val="center"/>
        <w:rPr>
          <w:rFonts w:ascii="Times New Roman" w:eastAsia="Times New Roman" w:hAnsi="Times New Roman" w:cs="Times New Roman"/>
          <w:color w:val="auto"/>
          <w:sz w:val="28"/>
          <w:szCs w:val="28"/>
          <w:lang w:val="uk-UA" w:eastAsia="ru-RU"/>
        </w:rPr>
      </w:pPr>
      <w:r w:rsidRPr="00C873D5">
        <w:rPr>
          <w:rFonts w:ascii="Times New Roman" w:eastAsia="Times New Roman" w:hAnsi="Times New Roman" w:cs="Times New Roman"/>
          <w:b/>
          <w:bCs/>
          <w:color w:val="auto"/>
          <w:sz w:val="28"/>
          <w:szCs w:val="28"/>
          <w:lang w:val="uk-UA" w:eastAsia="ru-RU"/>
        </w:rPr>
        <w:t xml:space="preserve"> Інформаційний обсяг</w:t>
      </w:r>
      <w:r w:rsidRPr="00C873D5">
        <w:rPr>
          <w:rFonts w:ascii="Times New Roman" w:eastAsia="Times New Roman" w:hAnsi="Times New Roman" w:cs="Times New Roman"/>
          <w:color w:val="auto"/>
          <w:sz w:val="28"/>
          <w:szCs w:val="28"/>
          <w:lang w:val="uk-UA" w:eastAsia="ru-RU"/>
        </w:rPr>
        <w:t xml:space="preserve"> </w:t>
      </w:r>
      <w:r w:rsidRPr="00C873D5">
        <w:rPr>
          <w:rFonts w:ascii="Times New Roman" w:eastAsia="Times New Roman" w:hAnsi="Times New Roman" w:cs="Times New Roman"/>
          <w:b/>
          <w:color w:val="auto"/>
          <w:sz w:val="28"/>
          <w:szCs w:val="28"/>
          <w:lang w:val="uk-UA" w:eastAsia="ru-RU"/>
        </w:rPr>
        <w:t>навчальної</w:t>
      </w:r>
      <w:r w:rsidRPr="00C873D5">
        <w:rPr>
          <w:rFonts w:ascii="Times New Roman" w:eastAsia="Times New Roman" w:hAnsi="Times New Roman" w:cs="Times New Roman"/>
          <w:b/>
          <w:bCs/>
          <w:color w:val="auto"/>
          <w:sz w:val="28"/>
          <w:szCs w:val="28"/>
          <w:lang w:val="uk-UA" w:eastAsia="ru-RU"/>
        </w:rPr>
        <w:t xml:space="preserve"> дисципліни</w:t>
      </w:r>
    </w:p>
    <w:p w14:paraId="30227A7A" w14:textId="77777777" w:rsidR="00293322" w:rsidRPr="00C873D5" w:rsidRDefault="00293322" w:rsidP="00293322">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color w:val="auto"/>
          <w:sz w:val="12"/>
          <w:szCs w:val="12"/>
          <w:lang w:val="uk-UA" w:eastAsia="ru-RU"/>
        </w:rPr>
      </w:pPr>
    </w:p>
    <w:p w14:paraId="643C740A" w14:textId="5510DC8E" w:rsidR="00244942" w:rsidRPr="00244942" w:rsidRDefault="00244942" w:rsidP="00244942">
      <w:pPr>
        <w:ind w:firstLine="709"/>
        <w:jc w:val="center"/>
        <w:rPr>
          <w:rFonts w:ascii="Times New Roman" w:eastAsia="Times New Roman" w:hAnsi="Times New Roman" w:cs="Times New Roman"/>
          <w:b/>
          <w:sz w:val="24"/>
          <w:szCs w:val="24"/>
          <w:lang w:val="uk-UA"/>
        </w:rPr>
      </w:pPr>
      <w:bookmarkStart w:id="8" w:name="_Hlk209565918"/>
      <w:r w:rsidRPr="00244942">
        <w:rPr>
          <w:rFonts w:ascii="Times New Roman" w:eastAsia="Times New Roman" w:hAnsi="Times New Roman" w:cs="Times New Roman"/>
          <w:b/>
          <w:sz w:val="24"/>
          <w:szCs w:val="24"/>
          <w:lang w:val="uk-UA"/>
        </w:rPr>
        <w:t>МОДУЛЬ 1</w:t>
      </w:r>
    </w:p>
    <w:p w14:paraId="412C0552" w14:textId="39F808EF" w:rsidR="00244942" w:rsidRPr="00244942" w:rsidRDefault="009D31AF" w:rsidP="00244942">
      <w:pPr>
        <w:ind w:firstLine="709"/>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sz w:val="24"/>
          <w:szCs w:val="24"/>
          <w:lang w:val="uk-UA"/>
        </w:rPr>
        <w:t>Загальна частина</w:t>
      </w:r>
    </w:p>
    <w:p w14:paraId="50D4F0E2" w14:textId="77777777" w:rsidR="00244942" w:rsidRPr="00244942" w:rsidRDefault="00244942" w:rsidP="00244942">
      <w:pPr>
        <w:ind w:firstLine="709"/>
        <w:jc w:val="center"/>
        <w:rPr>
          <w:rFonts w:ascii="Times New Roman" w:eastAsia="Times New Roman" w:hAnsi="Times New Roman" w:cs="Times New Roman"/>
          <w:b/>
          <w:sz w:val="24"/>
          <w:szCs w:val="24"/>
          <w:lang w:val="uk-UA"/>
        </w:rPr>
      </w:pPr>
    </w:p>
    <w:p w14:paraId="1429DCA1"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b/>
          <w:sz w:val="24"/>
          <w:szCs w:val="24"/>
          <w:lang w:val="uk-UA"/>
        </w:rPr>
        <w:t xml:space="preserve">ТЕМА 1. </w:t>
      </w:r>
      <w:r w:rsidRPr="00244942">
        <w:rPr>
          <w:rFonts w:ascii="Times New Roman" w:eastAsia="Times New Roman" w:hAnsi="Times New Roman" w:cs="Times New Roman"/>
          <w:b/>
          <w:bCs/>
          <w:sz w:val="24"/>
          <w:szCs w:val="24"/>
          <w:lang w:val="uk-UA"/>
        </w:rPr>
        <w:t>Поняття конституційного права зарубіжних країн. Конституції зарубіжних країн</w:t>
      </w:r>
    </w:p>
    <w:p w14:paraId="2501CDC1"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Предмет і структура державного права. Об'єкт регулювання державного права в закордонних країнах. Термінологія. Місце державного права в системі права закордонних країн. Особливості норм державного права. Інститути і джерела державного права. Суб'єкти й об'єкти конституційно-правових відносин.</w:t>
      </w:r>
    </w:p>
    <w:p w14:paraId="513F209B"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lastRenderedPageBreak/>
        <w:t>Поняття та юридична природа конституцій зарубіжних країн. Юридичні властивості та риси конституцій зарубіжних країн. Значення конституцій. Блоки суспільних відносин, що регулюються конституціями. Види конституцій. Основні функції конституцій. Форма та структура конституцій у зарубіжних країнах. Порядок прийняття конституцій. Основні способи внесення змін та доповнень до конституцій зарубіжних країн. Класифікація конституцій зарубіжних країн.</w:t>
      </w:r>
    </w:p>
    <w:p w14:paraId="70F9343E" w14:textId="41D9F78D" w:rsid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Поняття конституційного контролю. Об’єкт конституційного контролю. Види конституційного контролю. Органи конституційного контролю.</w:t>
      </w:r>
      <w:r w:rsidR="005A6180">
        <w:rPr>
          <w:rFonts w:ascii="Times New Roman" w:eastAsia="Times New Roman" w:hAnsi="Times New Roman" w:cs="Times New Roman"/>
          <w:sz w:val="24"/>
          <w:szCs w:val="24"/>
          <w:lang w:val="uk-UA"/>
        </w:rPr>
        <w:t xml:space="preserve"> </w:t>
      </w:r>
    </w:p>
    <w:p w14:paraId="61FABD2E" w14:textId="77777777" w:rsidR="005A6180" w:rsidRPr="00244942" w:rsidRDefault="005A6180" w:rsidP="00244942">
      <w:pPr>
        <w:ind w:firstLine="709"/>
        <w:jc w:val="both"/>
        <w:rPr>
          <w:rFonts w:ascii="Times New Roman" w:eastAsia="Times New Roman" w:hAnsi="Times New Roman" w:cs="Times New Roman"/>
          <w:b/>
          <w:sz w:val="24"/>
          <w:szCs w:val="24"/>
          <w:lang w:val="uk-UA"/>
        </w:rPr>
      </w:pPr>
    </w:p>
    <w:p w14:paraId="23562776"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b/>
          <w:sz w:val="24"/>
          <w:szCs w:val="24"/>
          <w:lang w:val="uk-UA"/>
        </w:rPr>
        <w:t xml:space="preserve">ТЕМА 2. </w:t>
      </w:r>
      <w:r w:rsidRPr="00244942">
        <w:rPr>
          <w:rFonts w:ascii="Times New Roman" w:eastAsia="Times New Roman" w:hAnsi="Times New Roman" w:cs="Times New Roman"/>
          <w:b/>
          <w:bCs/>
          <w:sz w:val="24"/>
          <w:szCs w:val="24"/>
          <w:lang w:val="uk-UA"/>
        </w:rPr>
        <w:t>Основи правового статусу особи в конституційному праві зарубіжних країн. Конституційні права та свободи громадян.</w:t>
      </w:r>
    </w:p>
    <w:p w14:paraId="3B3493F0"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Поняття правового статусу людини і громадянина. Основні підходи до проблеми правового статусу особи. Моделі правового статусу особи.</w:t>
      </w:r>
    </w:p>
    <w:p w14:paraId="6B1C2F42"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 Поняття та ознаки громадянства. Порядок набуття громадянства в зарубіжних країнах: філіація, натуралізація, оптація, репатріація. Порядок та види припинення громадянства. Вихід з громадянства. Втрата громадянства. Позбавлення громадянства. </w:t>
      </w:r>
    </w:p>
    <w:p w14:paraId="334DE559"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Особливості правового положення іноземних громадян та осіб без громадянства. Подвійне громадянство.</w:t>
      </w:r>
    </w:p>
    <w:p w14:paraId="4E64503D"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Загальна характеристика інституту конституційних прав та свобод. Історична еволюція прав і свобод. Конституційно-правове поняття свободи. Природне право в конституційно-правовому аспекті. Розмежування понять “права людини” та “права громадянина”. </w:t>
      </w:r>
    </w:p>
    <w:p w14:paraId="796703E1"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Класифікація прав, свобод та обов’язків людини і громадянина у зарубіжних країнах. Особисті (громадянські) права та свободи. Політичні права та свободи. Соціально-економічні, культурні права та свободи особи. Конституційні обов’язки громадян. Поняття, суть і види правових гарантій конституційних прав і свобод особи в зарубіжних країнах. Міжнародно-правовий захист прав людини.</w:t>
      </w:r>
    </w:p>
    <w:p w14:paraId="07F2B3B7" w14:textId="77777777" w:rsidR="00244942" w:rsidRPr="00244942" w:rsidRDefault="00244942" w:rsidP="00244942">
      <w:pPr>
        <w:ind w:firstLine="709"/>
        <w:jc w:val="both"/>
        <w:rPr>
          <w:rFonts w:ascii="Times New Roman" w:eastAsia="Times New Roman" w:hAnsi="Times New Roman" w:cs="Times New Roman"/>
          <w:b/>
          <w:sz w:val="24"/>
          <w:szCs w:val="24"/>
          <w:lang w:val="uk-UA"/>
        </w:rPr>
      </w:pPr>
    </w:p>
    <w:p w14:paraId="04E5161A" w14:textId="7AFA0DD6"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b/>
          <w:sz w:val="24"/>
          <w:szCs w:val="24"/>
          <w:lang w:val="uk-UA"/>
        </w:rPr>
        <w:t>ТЕМА 3.</w:t>
      </w:r>
      <w:r w:rsidRPr="00244942">
        <w:rPr>
          <w:rFonts w:ascii="Times New Roman" w:eastAsia="Times New Roman" w:hAnsi="Times New Roman" w:cs="Times New Roman"/>
          <w:b/>
          <w:i/>
          <w:sz w:val="24"/>
          <w:szCs w:val="24"/>
          <w:lang w:val="uk-UA"/>
        </w:rPr>
        <w:t xml:space="preserve"> </w:t>
      </w:r>
      <w:r w:rsidRPr="00244942">
        <w:rPr>
          <w:rFonts w:ascii="Times New Roman" w:eastAsia="Times New Roman" w:hAnsi="Times New Roman" w:cs="Times New Roman"/>
          <w:b/>
          <w:bCs/>
          <w:sz w:val="24"/>
          <w:szCs w:val="24"/>
          <w:lang w:val="uk-UA"/>
        </w:rPr>
        <w:t>Форми держави у зарубіжних країнах</w:t>
      </w:r>
      <w:r w:rsidR="009D31AF">
        <w:rPr>
          <w:rFonts w:ascii="Times New Roman" w:eastAsia="Times New Roman" w:hAnsi="Times New Roman" w:cs="Times New Roman"/>
          <w:b/>
          <w:bCs/>
          <w:sz w:val="24"/>
          <w:szCs w:val="24"/>
          <w:lang w:val="uk-UA"/>
        </w:rPr>
        <w:t>. Вибори та виборчі системи.</w:t>
      </w:r>
    </w:p>
    <w:p w14:paraId="638DA16E"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Поняття форми держави. Форми правління в зарубіжних країнах. Види форм правління. Поняття та основні ознаки монархії. Абсолютна та обмежена монархія. Поняття та основні ознаки республіки. Види республіканських форм правління у зарубіжних країнах. Президентська республіка. Парламентська республіка. Змішана республіка.</w:t>
      </w:r>
    </w:p>
    <w:p w14:paraId="4B76D345"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Форми державного устрою в зарубіжних країнах. Проста і складна форми державного устрою. Унітарна держава: поняття та основні ознаки. Правовий статус автономій. Поняття та основні ознаки федерації. Поняття та сутність конфедерації. </w:t>
      </w:r>
    </w:p>
    <w:p w14:paraId="2893CB52"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Державний режим: поняття та класифікація. Демократичний режим. Характерні риси демократичного режиму. Авторитарний і тоталітарний режими. Фашистський та нацистський режим. Комуністичний режим.</w:t>
      </w:r>
    </w:p>
    <w:p w14:paraId="1458951E"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Політична система і її конституційно-правове регулювання. Конституційні принципи політичної системи. Функції держави і їхній розвиток. </w:t>
      </w:r>
    </w:p>
    <w:p w14:paraId="2768005C" w14:textId="3CF34DE4" w:rsidR="00244942" w:rsidRPr="00244942" w:rsidRDefault="00244942" w:rsidP="00244942">
      <w:pPr>
        <w:ind w:firstLine="709"/>
        <w:jc w:val="both"/>
        <w:rPr>
          <w:rFonts w:ascii="Times New Roman" w:eastAsia="Times New Roman" w:hAnsi="Times New Roman" w:cs="Times New Roman"/>
          <w:b/>
          <w:iCs/>
          <w:sz w:val="24"/>
          <w:szCs w:val="24"/>
          <w:lang w:val="uk-UA"/>
        </w:rPr>
      </w:pPr>
      <w:r w:rsidRPr="00244942">
        <w:rPr>
          <w:rFonts w:ascii="Times New Roman" w:eastAsia="Times New Roman" w:hAnsi="Times New Roman" w:cs="Times New Roman"/>
          <w:sz w:val="24"/>
          <w:szCs w:val="24"/>
          <w:lang w:val="uk-UA"/>
        </w:rPr>
        <w:t>Виборча система і вибори. Безпосередня демократія: поняття та загальна характеристика. Форми прямої та непрямої демократії в зарубіжних країнах. Конституційні засоби прямої демократії. Інститут референдуму. Види референдумів. Класифікація референдумів. Особливості процедури проведення референдуму в зарубіжних країнах. Народна законодавча ініціатива. Поняття та сутність виборчого права. Активне і пасивне виборче право. Основні принципи виборчого права. Види виборів. Виборчі системи у зарубіжних країнах. Особливості виборчого процесу в зарубіжних країнах.</w:t>
      </w:r>
      <w:r w:rsidR="005A6180">
        <w:rPr>
          <w:rFonts w:ascii="Times New Roman" w:eastAsia="Times New Roman" w:hAnsi="Times New Roman" w:cs="Times New Roman"/>
          <w:sz w:val="24"/>
          <w:szCs w:val="24"/>
          <w:lang w:val="uk-UA"/>
        </w:rPr>
        <w:t xml:space="preserve"> </w:t>
      </w:r>
    </w:p>
    <w:p w14:paraId="36496295" w14:textId="77777777" w:rsidR="00244942" w:rsidRPr="00244942" w:rsidRDefault="00244942" w:rsidP="00244942">
      <w:pPr>
        <w:ind w:firstLine="709"/>
        <w:jc w:val="both"/>
        <w:rPr>
          <w:rFonts w:ascii="Times New Roman" w:eastAsia="Times New Roman" w:hAnsi="Times New Roman" w:cs="Times New Roman"/>
          <w:b/>
          <w:i/>
          <w:iCs/>
          <w:sz w:val="24"/>
          <w:szCs w:val="24"/>
          <w:lang w:val="uk-UA"/>
        </w:rPr>
      </w:pPr>
    </w:p>
    <w:p w14:paraId="3857BC48" w14:textId="0468C141" w:rsidR="00244942" w:rsidRPr="00244942" w:rsidRDefault="00244942" w:rsidP="00244942">
      <w:pPr>
        <w:ind w:firstLine="709"/>
        <w:jc w:val="both"/>
        <w:rPr>
          <w:rFonts w:ascii="Times New Roman" w:eastAsia="Times New Roman" w:hAnsi="Times New Roman" w:cs="Times New Roman"/>
          <w:b/>
          <w:iCs/>
          <w:sz w:val="24"/>
          <w:szCs w:val="24"/>
          <w:lang w:val="uk-UA"/>
        </w:rPr>
      </w:pPr>
      <w:r w:rsidRPr="00244942">
        <w:rPr>
          <w:rFonts w:ascii="Times New Roman" w:eastAsia="Times New Roman" w:hAnsi="Times New Roman" w:cs="Times New Roman"/>
          <w:b/>
          <w:bCs/>
          <w:iCs/>
          <w:sz w:val="24"/>
          <w:szCs w:val="24"/>
          <w:lang w:val="uk-UA"/>
        </w:rPr>
        <w:t xml:space="preserve">ТЕМА </w:t>
      </w:r>
      <w:r w:rsidR="009D31AF">
        <w:rPr>
          <w:rFonts w:ascii="Times New Roman" w:eastAsia="Times New Roman" w:hAnsi="Times New Roman" w:cs="Times New Roman"/>
          <w:b/>
          <w:bCs/>
          <w:iCs/>
          <w:sz w:val="24"/>
          <w:szCs w:val="24"/>
          <w:lang w:val="uk-UA"/>
        </w:rPr>
        <w:t>4</w:t>
      </w:r>
      <w:r w:rsidRPr="00244942">
        <w:rPr>
          <w:rFonts w:ascii="Times New Roman" w:eastAsia="Times New Roman" w:hAnsi="Times New Roman" w:cs="Times New Roman"/>
          <w:b/>
          <w:bCs/>
          <w:iCs/>
          <w:sz w:val="24"/>
          <w:szCs w:val="24"/>
          <w:lang w:val="uk-UA"/>
        </w:rPr>
        <w:t xml:space="preserve">. </w:t>
      </w:r>
      <w:r w:rsidRPr="00244942">
        <w:rPr>
          <w:rFonts w:ascii="Times New Roman" w:eastAsia="Times New Roman" w:hAnsi="Times New Roman" w:cs="Times New Roman"/>
          <w:b/>
          <w:iCs/>
          <w:sz w:val="24"/>
          <w:szCs w:val="24"/>
          <w:lang w:val="uk-UA"/>
        </w:rPr>
        <w:t xml:space="preserve">Законодавча </w:t>
      </w:r>
      <w:r w:rsidR="009D31AF">
        <w:rPr>
          <w:rFonts w:ascii="Times New Roman" w:eastAsia="Times New Roman" w:hAnsi="Times New Roman" w:cs="Times New Roman"/>
          <w:b/>
          <w:iCs/>
          <w:sz w:val="24"/>
          <w:szCs w:val="24"/>
          <w:lang w:val="uk-UA"/>
        </w:rPr>
        <w:t xml:space="preserve">та виконавча </w:t>
      </w:r>
      <w:r w:rsidRPr="00244942">
        <w:rPr>
          <w:rFonts w:ascii="Times New Roman" w:eastAsia="Times New Roman" w:hAnsi="Times New Roman" w:cs="Times New Roman"/>
          <w:b/>
          <w:iCs/>
          <w:sz w:val="24"/>
          <w:szCs w:val="24"/>
          <w:lang w:val="uk-UA"/>
        </w:rPr>
        <w:t>влада в зарубіжних країнах</w:t>
      </w:r>
    </w:p>
    <w:p w14:paraId="18DEDAF1"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Поняття та соціальні функції. Структура, склад і організація парламентів. Однопалатні й двопалатні парламенти. Способи формування верхніх і нижніх палат парламентів. </w:t>
      </w:r>
    </w:p>
    <w:p w14:paraId="38821FA6"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lastRenderedPageBreak/>
        <w:t xml:space="preserve">Організація роботи парламентів: сесії, пленарні засідання. Парламентські канікули. Внутрішня структура палат парламентів. Парламентські фракції. Депутатські групи. Характеристика керівних органів парламентів. Постійні комісії й комітети парламентів. Апарат парламентів. </w:t>
      </w:r>
    </w:p>
    <w:p w14:paraId="730503CF"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Правове становище члена парламенту у зарубіжних країнах. Права і обов’язки парламентарія. Парламентський імунітет. Індемнітет.</w:t>
      </w:r>
    </w:p>
    <w:p w14:paraId="22701A9B"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Компетенція парламентів зарубіжних країн. Парламенти з обмеженою та необмеженою компетенцією. Законодавча компетенція. Законодавчий процес. Обговорення та прийняття закону. Фінансова компетенція. Ратифікація та денонсація міжнародних договорів. Призначення референдумів. </w:t>
      </w:r>
    </w:p>
    <w:p w14:paraId="09E92B1A" w14:textId="77777777" w:rsidR="009D31AF" w:rsidRPr="00244942" w:rsidRDefault="009D31AF" w:rsidP="009D31AF">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Поняття виконавчої влади. Політична і адміністративна виконавча влада. Система органів виконавчої влади в зарубіжних країнах. </w:t>
      </w:r>
    </w:p>
    <w:p w14:paraId="5127493B" w14:textId="77777777" w:rsidR="009D31AF" w:rsidRPr="00244942" w:rsidRDefault="009D31AF" w:rsidP="009D31AF">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Поняття уряду. Місце уряду в системі органів влади держави. Види урядів в залежності від їх політичного складу. Конституційний і фактичний статус Уряду в залежності від форм державного правління в зарубіжних країнах. Парламентська й позапарламентська моделі формування уряду. Структура урядів. </w:t>
      </w:r>
    </w:p>
    <w:p w14:paraId="6B312C88" w14:textId="77777777" w:rsidR="009D31AF" w:rsidRPr="00244942" w:rsidRDefault="009D31AF" w:rsidP="009D31AF">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Компетенція урядів. Управління державним апаратом. Забезпечення виконання законів. Контроль над законодавчою діяльністю парламенту. Нормотворча діяльність урядів. Складання й виконання бюджету. Здійснення зовнішньої політики. Надзвичайні повноваження урядів. Делеговане законодавство.</w:t>
      </w:r>
    </w:p>
    <w:p w14:paraId="58863DEA" w14:textId="77777777" w:rsidR="009D31AF" w:rsidRPr="00244942" w:rsidRDefault="009D31AF" w:rsidP="009D31AF">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Центральні та місцеві органи виконавчої влади в зарубіжних країнах.</w:t>
      </w:r>
    </w:p>
    <w:p w14:paraId="41B97045" w14:textId="77777777" w:rsidR="00244942" w:rsidRPr="00244942" w:rsidRDefault="00244942" w:rsidP="00244942">
      <w:pPr>
        <w:ind w:firstLine="709"/>
        <w:jc w:val="both"/>
        <w:rPr>
          <w:rFonts w:ascii="Times New Roman" w:eastAsia="Times New Roman" w:hAnsi="Times New Roman" w:cs="Times New Roman"/>
          <w:b/>
          <w:sz w:val="24"/>
          <w:szCs w:val="24"/>
          <w:lang w:val="uk-UA"/>
        </w:rPr>
      </w:pPr>
    </w:p>
    <w:p w14:paraId="0214D73E" w14:textId="11C58506"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b/>
          <w:sz w:val="24"/>
          <w:szCs w:val="24"/>
          <w:lang w:val="uk-UA"/>
        </w:rPr>
        <w:t xml:space="preserve">ТЕМА </w:t>
      </w:r>
      <w:r w:rsidR="009D31AF">
        <w:rPr>
          <w:rFonts w:ascii="Times New Roman" w:eastAsia="Times New Roman" w:hAnsi="Times New Roman" w:cs="Times New Roman"/>
          <w:b/>
          <w:sz w:val="24"/>
          <w:szCs w:val="24"/>
          <w:lang w:val="uk-UA"/>
        </w:rPr>
        <w:t>5</w:t>
      </w:r>
      <w:r w:rsidRPr="00244942">
        <w:rPr>
          <w:rFonts w:ascii="Times New Roman" w:eastAsia="Times New Roman" w:hAnsi="Times New Roman" w:cs="Times New Roman"/>
          <w:b/>
          <w:sz w:val="24"/>
          <w:szCs w:val="24"/>
          <w:lang w:val="uk-UA"/>
        </w:rPr>
        <w:t xml:space="preserve">. </w:t>
      </w:r>
      <w:r w:rsidRPr="00244942">
        <w:rPr>
          <w:rFonts w:ascii="Times New Roman" w:eastAsia="Times New Roman" w:hAnsi="Times New Roman" w:cs="Times New Roman"/>
          <w:b/>
          <w:bCs/>
          <w:sz w:val="24"/>
          <w:szCs w:val="24"/>
          <w:lang w:val="uk-UA"/>
        </w:rPr>
        <w:t>Глава держави у зарубіжних країнах</w:t>
      </w:r>
    </w:p>
    <w:p w14:paraId="749226A2"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Поняття глави держави. Форми глави держави в зарубіжних країнах.</w:t>
      </w:r>
    </w:p>
    <w:p w14:paraId="25E10F24"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Глава держави – монарх. Особливості конституційно-правового статусу монарха в залежності від форми правління. Повноваження монарха в зарубіжних країнах. Функції монарха. Порядок заміщення посту монарха. Поняття престолонаслідування. Системи престолонаслідування. Обрання монарха. </w:t>
      </w:r>
    </w:p>
    <w:p w14:paraId="460E8D0D"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Глава держави – президент. Повноваження президента в зарубіжних країнах. Функції президента в зарубіжних країнах. Прямі вибори президента. Опосередковані вибори президента. Обрання президента парламентом. Конституційно-правовий статус Президента в зарубіжних країнах. Допоміжні органи і установи при главі держави в зарубіжних країнах. Відповідальність Президента в зарубіжних країнах. Дострокове припинення повноважень президента. Імпічмент.</w:t>
      </w:r>
    </w:p>
    <w:p w14:paraId="374615AC" w14:textId="77777777" w:rsidR="00244942" w:rsidRPr="00244942" w:rsidRDefault="00244942" w:rsidP="00244942">
      <w:pPr>
        <w:ind w:firstLine="709"/>
        <w:jc w:val="both"/>
        <w:rPr>
          <w:rFonts w:ascii="Times New Roman" w:eastAsia="Times New Roman" w:hAnsi="Times New Roman" w:cs="Times New Roman"/>
          <w:b/>
          <w:sz w:val="24"/>
          <w:szCs w:val="24"/>
          <w:lang w:val="uk-UA"/>
        </w:rPr>
      </w:pPr>
    </w:p>
    <w:p w14:paraId="48AB55B3" w14:textId="76C258D0"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 xml:space="preserve">ТЕМА </w:t>
      </w:r>
      <w:r w:rsidR="009D31AF">
        <w:rPr>
          <w:rFonts w:ascii="Times New Roman" w:eastAsia="Times New Roman" w:hAnsi="Times New Roman" w:cs="Times New Roman"/>
          <w:b/>
          <w:bCs/>
          <w:sz w:val="24"/>
          <w:szCs w:val="24"/>
          <w:lang w:val="uk-UA"/>
        </w:rPr>
        <w:t>6</w:t>
      </w:r>
      <w:r w:rsidRPr="00244942">
        <w:rPr>
          <w:rFonts w:ascii="Times New Roman" w:eastAsia="Times New Roman" w:hAnsi="Times New Roman" w:cs="Times New Roman"/>
          <w:b/>
          <w:bCs/>
          <w:sz w:val="24"/>
          <w:szCs w:val="24"/>
          <w:lang w:val="uk-UA"/>
        </w:rPr>
        <w:t>. Судова влада у зарубіжних країнах</w:t>
      </w:r>
    </w:p>
    <w:p w14:paraId="70038579"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Поняття та особливості судової влади в зарубіжних країнах. Конституційні принципи організації судової влади в зарубіжних країнах. </w:t>
      </w:r>
    </w:p>
    <w:p w14:paraId="52245DCE" w14:textId="3102120D"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Система судової влади в зарубіжних країнах. Види судових органів в зарубіжних країнах. Система судів загальної та спеціальної юрисдикції в зарубіжних країнах. Способи формування судів. </w:t>
      </w:r>
    </w:p>
    <w:p w14:paraId="582F8293" w14:textId="377B409C"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Моделі судових систем. Особливості англосаксонської судової системи. Особливості романо-германської судової системи. Особливості соціалістичної судової системи. Специфіка мусульманської судової системи.</w:t>
      </w:r>
    </w:p>
    <w:p w14:paraId="31B119F8"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Конституційно-правовий статус суддів. Вимоги до кандидата на посаду судді. Права та обов’язки суддів в зарубіжних країнах. </w:t>
      </w:r>
    </w:p>
    <w:p w14:paraId="723E0D64" w14:textId="0E6A69E1"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Конституційна юстиція: поняття та загальна характеристика. Види спеціалізованих органів конституційної юстиції. Способи формування органів конституційної юстиції. Вимоги, що висуваються до кандидатів на посаду судді Конституційного суду (ради). Повноваження Конституційного суду (ради) в зарубіжних країнах.</w:t>
      </w:r>
    </w:p>
    <w:p w14:paraId="5194AE69" w14:textId="77777777" w:rsidR="00244942" w:rsidRPr="00244942" w:rsidRDefault="00244942" w:rsidP="00244942">
      <w:pPr>
        <w:ind w:firstLine="709"/>
        <w:jc w:val="both"/>
        <w:rPr>
          <w:rFonts w:ascii="Times New Roman" w:eastAsia="Times New Roman" w:hAnsi="Times New Roman" w:cs="Times New Roman"/>
          <w:b/>
          <w:bCs/>
          <w:sz w:val="24"/>
          <w:szCs w:val="24"/>
          <w:lang w:val="uk-UA"/>
        </w:rPr>
      </w:pPr>
    </w:p>
    <w:p w14:paraId="4FF3E05D" w14:textId="66E82D66"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 xml:space="preserve">ТЕМА </w:t>
      </w:r>
      <w:r w:rsidR="009D31AF">
        <w:rPr>
          <w:rFonts w:ascii="Times New Roman" w:eastAsia="Times New Roman" w:hAnsi="Times New Roman" w:cs="Times New Roman"/>
          <w:b/>
          <w:bCs/>
          <w:sz w:val="24"/>
          <w:szCs w:val="24"/>
          <w:lang w:val="uk-UA"/>
        </w:rPr>
        <w:t>7</w:t>
      </w:r>
      <w:r w:rsidRPr="00244942">
        <w:rPr>
          <w:rFonts w:ascii="Times New Roman" w:eastAsia="Times New Roman" w:hAnsi="Times New Roman" w:cs="Times New Roman"/>
          <w:b/>
          <w:bCs/>
          <w:sz w:val="24"/>
          <w:szCs w:val="24"/>
          <w:lang w:val="uk-UA"/>
        </w:rPr>
        <w:t>. Моделі місцевого самоврядування та управління в зарубіжних країнах</w:t>
      </w:r>
    </w:p>
    <w:p w14:paraId="59F3310A" w14:textId="77777777" w:rsidR="00244942" w:rsidRPr="00244942" w:rsidRDefault="00244942" w:rsidP="00244942">
      <w:pPr>
        <w:ind w:firstLine="709"/>
        <w:jc w:val="both"/>
        <w:rPr>
          <w:rFonts w:ascii="Times New Roman" w:eastAsia="Times New Roman" w:hAnsi="Times New Roman" w:cs="Times New Roman"/>
          <w:bCs/>
          <w:sz w:val="24"/>
          <w:szCs w:val="24"/>
          <w:lang w:val="uk-UA"/>
        </w:rPr>
      </w:pPr>
      <w:r w:rsidRPr="00244942">
        <w:rPr>
          <w:rFonts w:ascii="Times New Roman" w:eastAsia="Times New Roman" w:hAnsi="Times New Roman" w:cs="Times New Roman"/>
          <w:bCs/>
          <w:sz w:val="24"/>
          <w:szCs w:val="24"/>
          <w:lang w:val="uk-UA"/>
        </w:rPr>
        <w:t>Поняття та особливості територіального устрою держави. Доктрини поділу адміністративно-</w:t>
      </w:r>
      <w:r w:rsidRPr="00244942">
        <w:rPr>
          <w:rFonts w:ascii="Times New Roman" w:eastAsia="Times New Roman" w:hAnsi="Times New Roman" w:cs="Times New Roman"/>
          <w:bCs/>
          <w:sz w:val="24"/>
          <w:szCs w:val="24"/>
          <w:lang w:val="uk-UA"/>
        </w:rPr>
        <w:lastRenderedPageBreak/>
        <w:t>територіальних одиниць та місцевих органів. Державна територія. Форми територіального устрою. Федерація. Унітарна держава. Особливості територіального поділу держави. Види територіального поділу держави. Спеціальні округи, столиці, муніципальні утворення, як особливі територіальні одиниці.</w:t>
      </w:r>
    </w:p>
    <w:p w14:paraId="61AD43FE"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Англосаксонська, континентальна, іберійська й радянська системи місцевого самоврядування та управління, їх характеристика. </w:t>
      </w:r>
    </w:p>
    <w:p w14:paraId="4F164EAD"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Компетенція муніципальних органів зарубіжних країн. Фінансова база органів місцевого самоврядування та управління. Місцеві податки й збори. Дотації. Субвенції.</w:t>
      </w:r>
    </w:p>
    <w:p w14:paraId="25D50FCD" w14:textId="77777777" w:rsidR="00244942" w:rsidRPr="00244942" w:rsidRDefault="00244942" w:rsidP="00244942">
      <w:pPr>
        <w:ind w:firstLine="709"/>
        <w:jc w:val="both"/>
        <w:rPr>
          <w:rFonts w:ascii="Times New Roman" w:eastAsia="Times New Roman" w:hAnsi="Times New Roman" w:cs="Times New Roman"/>
          <w:sz w:val="24"/>
          <w:szCs w:val="24"/>
          <w:lang w:val="uk-UA"/>
        </w:rPr>
      </w:pPr>
    </w:p>
    <w:p w14:paraId="7C67B426" w14:textId="6D9978A2" w:rsidR="009D31AF" w:rsidRPr="009D31AF" w:rsidRDefault="009D31AF" w:rsidP="009D31AF">
      <w:pPr>
        <w:ind w:firstLine="709"/>
        <w:jc w:val="center"/>
        <w:rPr>
          <w:rFonts w:ascii="Times New Roman" w:eastAsia="Times New Roman" w:hAnsi="Times New Roman" w:cs="Times New Roman"/>
          <w:b/>
          <w:sz w:val="24"/>
          <w:szCs w:val="24"/>
          <w:lang w:val="uk-UA"/>
        </w:rPr>
      </w:pPr>
      <w:r w:rsidRPr="009D31AF">
        <w:rPr>
          <w:rFonts w:ascii="Times New Roman" w:eastAsia="Times New Roman" w:hAnsi="Times New Roman" w:cs="Times New Roman"/>
          <w:b/>
          <w:sz w:val="24"/>
          <w:szCs w:val="24"/>
          <w:lang w:val="uk-UA"/>
        </w:rPr>
        <w:t xml:space="preserve">МОДУЛЬ </w:t>
      </w:r>
      <w:r>
        <w:rPr>
          <w:rFonts w:ascii="Times New Roman" w:eastAsia="Times New Roman" w:hAnsi="Times New Roman" w:cs="Times New Roman"/>
          <w:b/>
          <w:sz w:val="24"/>
          <w:szCs w:val="24"/>
          <w:lang w:val="uk-UA"/>
        </w:rPr>
        <w:t>2</w:t>
      </w:r>
      <w:r w:rsidRPr="009D31AF">
        <w:rPr>
          <w:rFonts w:ascii="Times New Roman" w:eastAsia="Times New Roman" w:hAnsi="Times New Roman" w:cs="Times New Roman"/>
          <w:b/>
          <w:sz w:val="24"/>
          <w:szCs w:val="24"/>
          <w:lang w:val="uk-UA"/>
        </w:rPr>
        <w:t>.</w:t>
      </w:r>
    </w:p>
    <w:p w14:paraId="31771FE6" w14:textId="30E69B10" w:rsidR="009D31AF" w:rsidRPr="009D31AF" w:rsidRDefault="009D31AF" w:rsidP="009D31AF">
      <w:pPr>
        <w:ind w:firstLine="709"/>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sz w:val="24"/>
          <w:szCs w:val="24"/>
          <w:lang w:val="uk-UA"/>
        </w:rPr>
        <w:t>Особлива частина</w:t>
      </w:r>
    </w:p>
    <w:p w14:paraId="5DEA39EC" w14:textId="77777777" w:rsidR="00244942" w:rsidRPr="00244942" w:rsidRDefault="00244942" w:rsidP="009D31AF">
      <w:pPr>
        <w:ind w:firstLine="709"/>
        <w:jc w:val="center"/>
        <w:rPr>
          <w:rFonts w:ascii="Times New Roman" w:eastAsia="Times New Roman" w:hAnsi="Times New Roman" w:cs="Times New Roman"/>
          <w:sz w:val="24"/>
          <w:szCs w:val="24"/>
          <w:lang w:val="uk-UA"/>
        </w:rPr>
      </w:pPr>
    </w:p>
    <w:p w14:paraId="7DBD0B11" w14:textId="54D22DDD"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 xml:space="preserve">ТЕМА </w:t>
      </w:r>
      <w:r w:rsidR="009D31AF">
        <w:rPr>
          <w:rFonts w:ascii="Times New Roman" w:eastAsia="Times New Roman" w:hAnsi="Times New Roman" w:cs="Times New Roman"/>
          <w:b/>
          <w:bCs/>
          <w:sz w:val="24"/>
          <w:szCs w:val="24"/>
          <w:lang w:val="uk-UA"/>
        </w:rPr>
        <w:t>8</w:t>
      </w:r>
      <w:r w:rsidRPr="00244942">
        <w:rPr>
          <w:rFonts w:ascii="Times New Roman" w:eastAsia="Times New Roman" w:hAnsi="Times New Roman" w:cs="Times New Roman"/>
          <w:b/>
          <w:bCs/>
          <w:sz w:val="24"/>
          <w:szCs w:val="24"/>
          <w:lang w:val="uk-UA"/>
        </w:rPr>
        <w:t>. Основні риси конституційного права Сполучених Штатів Америки</w:t>
      </w:r>
      <w:r w:rsidR="009D31AF">
        <w:rPr>
          <w:rFonts w:ascii="Times New Roman" w:eastAsia="Times New Roman" w:hAnsi="Times New Roman" w:cs="Times New Roman"/>
          <w:b/>
          <w:bCs/>
          <w:sz w:val="24"/>
          <w:szCs w:val="24"/>
          <w:lang w:val="uk-UA"/>
        </w:rPr>
        <w:t xml:space="preserve"> </w:t>
      </w:r>
    </w:p>
    <w:p w14:paraId="585E8070" w14:textId="77777777" w:rsidR="00244942" w:rsidRPr="00244942" w:rsidRDefault="00244942" w:rsidP="00244942">
      <w:pPr>
        <w:ind w:firstLine="709"/>
        <w:jc w:val="both"/>
        <w:rPr>
          <w:rFonts w:ascii="Times New Roman" w:eastAsia="Times New Roman" w:hAnsi="Times New Roman" w:cs="Times New Roman"/>
          <w:bCs/>
          <w:sz w:val="24"/>
          <w:szCs w:val="24"/>
          <w:lang w:val="uk-UA"/>
        </w:rPr>
      </w:pPr>
      <w:r w:rsidRPr="00244942">
        <w:rPr>
          <w:rFonts w:ascii="Times New Roman" w:eastAsia="Times New Roman" w:hAnsi="Times New Roman" w:cs="Times New Roman"/>
          <w:bCs/>
          <w:sz w:val="24"/>
          <w:szCs w:val="24"/>
          <w:lang w:val="uk-UA"/>
        </w:rPr>
        <w:t xml:space="preserve">Система джерел конституційного права США. Характеристика конституції США. Порядок внесення змін до конституції. </w:t>
      </w:r>
    </w:p>
    <w:p w14:paraId="3C722CDE" w14:textId="77777777" w:rsidR="00244942" w:rsidRPr="00244942" w:rsidRDefault="00244942" w:rsidP="00244942">
      <w:pPr>
        <w:ind w:firstLine="709"/>
        <w:jc w:val="both"/>
        <w:rPr>
          <w:rFonts w:ascii="Times New Roman" w:eastAsia="Times New Roman" w:hAnsi="Times New Roman" w:cs="Times New Roman"/>
          <w:bCs/>
          <w:sz w:val="24"/>
          <w:szCs w:val="24"/>
          <w:lang w:val="uk-UA"/>
        </w:rPr>
      </w:pPr>
      <w:r w:rsidRPr="00244942">
        <w:rPr>
          <w:rFonts w:ascii="Times New Roman" w:eastAsia="Times New Roman" w:hAnsi="Times New Roman" w:cs="Times New Roman"/>
          <w:bCs/>
          <w:sz w:val="24"/>
          <w:szCs w:val="24"/>
          <w:lang w:val="uk-UA"/>
        </w:rPr>
        <w:t>Організація державної влади в США. Концепція принципу «стримувань і противаг» у США. Особливості правового статусу Президента США. Парламент США: формування, склад, компетенція. Особливості структури, формування та компетенції виконаної гілки влади в США. Судова система США. Особливості конституційної юстиції.</w:t>
      </w:r>
    </w:p>
    <w:p w14:paraId="033014DF" w14:textId="77777777" w:rsidR="00244942" w:rsidRPr="00244942" w:rsidRDefault="00244942" w:rsidP="00244942">
      <w:pPr>
        <w:ind w:firstLine="709"/>
        <w:jc w:val="both"/>
        <w:rPr>
          <w:rFonts w:ascii="Times New Roman" w:eastAsia="Times New Roman" w:hAnsi="Times New Roman" w:cs="Times New Roman"/>
          <w:bCs/>
          <w:sz w:val="24"/>
          <w:szCs w:val="24"/>
          <w:lang w:val="uk-UA"/>
        </w:rPr>
      </w:pPr>
      <w:r w:rsidRPr="00244942">
        <w:rPr>
          <w:rFonts w:ascii="Times New Roman" w:eastAsia="Times New Roman" w:hAnsi="Times New Roman" w:cs="Times New Roman"/>
          <w:bCs/>
          <w:sz w:val="24"/>
          <w:szCs w:val="24"/>
          <w:lang w:val="uk-UA"/>
        </w:rPr>
        <w:t>Форма державного устрою. Характерні риси американського федералізму. Регіональне та місцеве самоврядування і управління у США.</w:t>
      </w:r>
    </w:p>
    <w:p w14:paraId="669D68C8" w14:textId="77777777" w:rsidR="00244942" w:rsidRPr="00244942" w:rsidRDefault="00244942" w:rsidP="00244942">
      <w:pPr>
        <w:ind w:firstLine="709"/>
        <w:jc w:val="both"/>
        <w:rPr>
          <w:rFonts w:ascii="Times New Roman" w:eastAsia="Times New Roman" w:hAnsi="Times New Roman" w:cs="Times New Roman"/>
          <w:bCs/>
          <w:sz w:val="24"/>
          <w:szCs w:val="24"/>
          <w:lang w:val="uk-UA"/>
        </w:rPr>
      </w:pPr>
    </w:p>
    <w:p w14:paraId="3FC99C39" w14:textId="2B4F3E5B"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 xml:space="preserve">ТЕМА </w:t>
      </w:r>
      <w:r w:rsidR="009D31AF">
        <w:rPr>
          <w:rFonts w:ascii="Times New Roman" w:eastAsia="Times New Roman" w:hAnsi="Times New Roman" w:cs="Times New Roman"/>
          <w:b/>
          <w:bCs/>
          <w:sz w:val="24"/>
          <w:szCs w:val="24"/>
          <w:lang w:val="uk-UA"/>
        </w:rPr>
        <w:t>9</w:t>
      </w:r>
      <w:r w:rsidRPr="00244942">
        <w:rPr>
          <w:rFonts w:ascii="Times New Roman" w:eastAsia="Times New Roman" w:hAnsi="Times New Roman" w:cs="Times New Roman"/>
          <w:b/>
          <w:bCs/>
          <w:sz w:val="24"/>
          <w:szCs w:val="24"/>
          <w:lang w:val="uk-UA"/>
        </w:rPr>
        <w:t>. Засади конституційного права Великобританії</w:t>
      </w:r>
    </w:p>
    <w:p w14:paraId="347AFFD7"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Конституція Великобританії. Характеристика її особливостей. Статути. Конституційні звичаї. Судові прецеденти. Доктринальні джерела. Основи правового статусу особи. Характеристика двопартійної системи.</w:t>
      </w:r>
    </w:p>
    <w:p w14:paraId="6DB5995E"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Форма правління. Особливості конституційного статусу монарха. Парламент Великобританії. Характеристика верхньої й нижньої палат. Уряд Великобританії: особливості формування, повноваження та компетенція, відповідальність. Судова система Великобританії. Особливості конституційної юстиції.</w:t>
      </w:r>
    </w:p>
    <w:p w14:paraId="6AC9A92D"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Форма державного устрою. Регіональне та місцеве самоврядування і управління у Великобританії.</w:t>
      </w:r>
    </w:p>
    <w:p w14:paraId="556C1144" w14:textId="77777777" w:rsidR="00244942" w:rsidRPr="00244942" w:rsidRDefault="00244942" w:rsidP="00244942">
      <w:pPr>
        <w:ind w:firstLine="709"/>
        <w:jc w:val="both"/>
        <w:rPr>
          <w:rFonts w:ascii="Times New Roman" w:eastAsia="Times New Roman" w:hAnsi="Times New Roman" w:cs="Times New Roman"/>
          <w:b/>
          <w:bCs/>
          <w:sz w:val="24"/>
          <w:szCs w:val="24"/>
          <w:lang w:val="uk-UA"/>
        </w:rPr>
      </w:pPr>
    </w:p>
    <w:p w14:paraId="2B91D1F5" w14:textId="77777777" w:rsidR="004F0E5A"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ТЕМА 1</w:t>
      </w:r>
      <w:r w:rsidR="009D31AF">
        <w:rPr>
          <w:rFonts w:ascii="Times New Roman" w:eastAsia="Times New Roman" w:hAnsi="Times New Roman" w:cs="Times New Roman"/>
          <w:b/>
          <w:bCs/>
          <w:sz w:val="24"/>
          <w:szCs w:val="24"/>
          <w:lang w:val="uk-UA"/>
        </w:rPr>
        <w:t>0</w:t>
      </w:r>
      <w:r w:rsidRPr="00244942">
        <w:rPr>
          <w:rFonts w:ascii="Times New Roman" w:eastAsia="Times New Roman" w:hAnsi="Times New Roman" w:cs="Times New Roman"/>
          <w:b/>
          <w:bCs/>
          <w:sz w:val="24"/>
          <w:szCs w:val="24"/>
          <w:lang w:val="uk-UA"/>
        </w:rPr>
        <w:t>. Основні риси конституційного права Іспанії</w:t>
      </w:r>
      <w:r w:rsidR="009D31AF" w:rsidRPr="009D31AF">
        <w:rPr>
          <w:rFonts w:ascii="Times New Roman" w:eastAsia="Times New Roman" w:hAnsi="Times New Roman" w:cs="Times New Roman"/>
          <w:b/>
          <w:bCs/>
          <w:sz w:val="24"/>
          <w:szCs w:val="24"/>
          <w:lang w:val="uk-UA"/>
        </w:rPr>
        <w:t xml:space="preserve"> </w:t>
      </w:r>
      <w:r w:rsidR="004F0E5A" w:rsidRPr="004F0E5A">
        <w:rPr>
          <w:rFonts w:ascii="Times New Roman" w:eastAsia="Times New Roman" w:hAnsi="Times New Roman" w:cs="Times New Roman"/>
          <w:b/>
          <w:bCs/>
          <w:sz w:val="24"/>
          <w:szCs w:val="24"/>
          <w:lang w:val="uk-UA"/>
        </w:rPr>
        <w:t xml:space="preserve">та Італії </w:t>
      </w:r>
    </w:p>
    <w:p w14:paraId="6A148221"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Загальна характеристика Конституції Іспанії. Форма правління, державний лад та політичний режим Іспанії. </w:t>
      </w:r>
    </w:p>
    <w:p w14:paraId="2FD10DC5"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Вищі органи державної влади Іспанії. Правовий статус короля Іспанії. Роль короля в житті іспанського суспільства. Система престолонаслідування.  Генеральні Кортеси – вищий орган законодавчої влади Іспанії. Структура парламенту Іспанії, його повноваження та обов’язки. Законодавчий процес.</w:t>
      </w:r>
    </w:p>
    <w:p w14:paraId="020A19FC"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Виконавча влада в Іспанії. Призначення та склад уряду. Компетенція. Вотум довіри. Відповідальність уряду.</w:t>
      </w:r>
    </w:p>
    <w:p w14:paraId="58937CBC"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Судова система в Іспанії. Конституційний суд. Верховний суд. Суди загальної юрисдикції. Генеральна рада. </w:t>
      </w:r>
    </w:p>
    <w:p w14:paraId="121702CE" w14:textId="77777777" w:rsidR="004F0E5A" w:rsidRPr="004F0E5A" w:rsidRDefault="004F0E5A" w:rsidP="004F0E5A">
      <w:pPr>
        <w:ind w:firstLine="709"/>
        <w:jc w:val="both"/>
        <w:rPr>
          <w:rFonts w:ascii="Times New Roman" w:eastAsia="Times New Roman" w:hAnsi="Times New Roman" w:cs="Times New Roman"/>
          <w:sz w:val="24"/>
          <w:szCs w:val="24"/>
          <w:lang w:val="uk-UA"/>
        </w:rPr>
      </w:pPr>
      <w:r w:rsidRPr="004F0E5A">
        <w:rPr>
          <w:rFonts w:ascii="Times New Roman" w:eastAsia="Times New Roman" w:hAnsi="Times New Roman" w:cs="Times New Roman"/>
          <w:sz w:val="24"/>
          <w:szCs w:val="24"/>
          <w:lang w:val="uk-UA"/>
        </w:rPr>
        <w:t>Конституція Італії 1947 року, її характеристика. Правове регулювання громадських об'єднань. Політичні партії Італії. Гарантії прав і свобод людини і громадянина. Соціально-економічні права і свободи за Конституцією Італії.</w:t>
      </w:r>
    </w:p>
    <w:p w14:paraId="17D34A84" w14:textId="77777777" w:rsidR="004F0E5A" w:rsidRPr="004F0E5A" w:rsidRDefault="004F0E5A" w:rsidP="004F0E5A">
      <w:pPr>
        <w:ind w:firstLine="709"/>
        <w:jc w:val="both"/>
        <w:rPr>
          <w:rFonts w:ascii="Times New Roman" w:eastAsia="Times New Roman" w:hAnsi="Times New Roman" w:cs="Times New Roman"/>
          <w:sz w:val="24"/>
          <w:szCs w:val="24"/>
          <w:lang w:val="uk-UA"/>
        </w:rPr>
      </w:pPr>
      <w:r w:rsidRPr="004F0E5A">
        <w:rPr>
          <w:rFonts w:ascii="Times New Roman" w:eastAsia="Times New Roman" w:hAnsi="Times New Roman" w:cs="Times New Roman"/>
          <w:sz w:val="24"/>
          <w:szCs w:val="24"/>
          <w:lang w:val="uk-UA"/>
        </w:rPr>
        <w:t xml:space="preserve">Форма правління. Вищі органи державної влади Італії. Парламент Італії (Палата депутатів, Сенат). Місце парламенту в системі державних органів. Президент Італії: вибори, повноваження. Рада міністрів, порядок її формування й повноваження. Допоміжні і контролюючі органи в системі органів </w:t>
      </w:r>
      <w:r w:rsidRPr="004F0E5A">
        <w:rPr>
          <w:rFonts w:ascii="Times New Roman" w:eastAsia="Times New Roman" w:hAnsi="Times New Roman" w:cs="Times New Roman"/>
          <w:sz w:val="24"/>
          <w:szCs w:val="24"/>
          <w:lang w:val="uk-UA"/>
        </w:rPr>
        <w:lastRenderedPageBreak/>
        <w:t>державної влади Італії. Судова система Італії. Вища Рада магістратури. Конституційна юстиція.</w:t>
      </w:r>
    </w:p>
    <w:p w14:paraId="1FDE6DD7" w14:textId="77777777" w:rsidR="004F0E5A" w:rsidRPr="004F0E5A" w:rsidRDefault="004F0E5A" w:rsidP="004F0E5A">
      <w:pPr>
        <w:ind w:firstLine="709"/>
        <w:jc w:val="both"/>
        <w:rPr>
          <w:rFonts w:ascii="Times New Roman" w:eastAsia="Times New Roman" w:hAnsi="Times New Roman" w:cs="Times New Roman"/>
          <w:sz w:val="24"/>
          <w:szCs w:val="24"/>
          <w:lang w:val="uk-UA"/>
        </w:rPr>
      </w:pPr>
      <w:r w:rsidRPr="004F0E5A">
        <w:rPr>
          <w:rFonts w:ascii="Times New Roman" w:eastAsia="Times New Roman" w:hAnsi="Times New Roman" w:cs="Times New Roman"/>
          <w:sz w:val="24"/>
          <w:szCs w:val="24"/>
          <w:lang w:val="uk-UA"/>
        </w:rPr>
        <w:t>Форма державного устрою Італії. Автономні утворення. Муніципальна система Італії. Система органів місцевого самоврядування та управління.</w:t>
      </w:r>
    </w:p>
    <w:p w14:paraId="33289A50" w14:textId="77777777" w:rsidR="004F0E5A" w:rsidRPr="004F0E5A" w:rsidRDefault="004F0E5A" w:rsidP="004F0E5A">
      <w:pPr>
        <w:ind w:firstLine="709"/>
        <w:jc w:val="both"/>
        <w:rPr>
          <w:rFonts w:ascii="Times New Roman" w:eastAsia="Times New Roman" w:hAnsi="Times New Roman" w:cs="Times New Roman"/>
          <w:b/>
          <w:bCs/>
          <w:sz w:val="24"/>
          <w:szCs w:val="24"/>
          <w:lang w:val="uk-UA"/>
        </w:rPr>
      </w:pPr>
    </w:p>
    <w:p w14:paraId="14D56CF4" w14:textId="70878CEB" w:rsidR="004F0E5A" w:rsidRPr="004F0E5A" w:rsidRDefault="004F0E5A" w:rsidP="004F0E5A">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ТЕМА 1</w:t>
      </w:r>
      <w:r>
        <w:rPr>
          <w:rFonts w:ascii="Times New Roman" w:eastAsia="Times New Roman" w:hAnsi="Times New Roman" w:cs="Times New Roman"/>
          <w:b/>
          <w:bCs/>
          <w:sz w:val="24"/>
          <w:szCs w:val="24"/>
          <w:lang w:val="uk-UA"/>
        </w:rPr>
        <w:t>1</w:t>
      </w:r>
      <w:r w:rsidRPr="00244942">
        <w:rPr>
          <w:rFonts w:ascii="Times New Roman" w:eastAsia="Times New Roman" w:hAnsi="Times New Roman" w:cs="Times New Roman"/>
          <w:b/>
          <w:bCs/>
          <w:sz w:val="24"/>
          <w:szCs w:val="24"/>
          <w:lang w:val="uk-UA"/>
        </w:rPr>
        <w:t>. Засади конституційного права</w:t>
      </w:r>
      <w:r w:rsidRPr="004F0E5A">
        <w:rPr>
          <w:rFonts w:ascii="Times New Roman" w:eastAsia="Times New Roman" w:hAnsi="Times New Roman" w:cs="Times New Roman"/>
          <w:b/>
          <w:bCs/>
          <w:sz w:val="24"/>
          <w:szCs w:val="24"/>
          <w:lang w:val="uk-UA"/>
        </w:rPr>
        <w:t xml:space="preserve"> Франції</w:t>
      </w:r>
    </w:p>
    <w:p w14:paraId="6AAD7EE5" w14:textId="77777777" w:rsidR="004F0E5A" w:rsidRPr="00244942" w:rsidRDefault="004F0E5A" w:rsidP="004F0E5A">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Конституція </w:t>
      </w:r>
      <w:r w:rsidRPr="009D31AF">
        <w:rPr>
          <w:rFonts w:ascii="Times New Roman" w:eastAsia="Times New Roman" w:hAnsi="Times New Roman" w:cs="Times New Roman"/>
          <w:sz w:val="24"/>
          <w:szCs w:val="24"/>
          <w:lang w:val="uk-UA"/>
        </w:rPr>
        <w:t xml:space="preserve">Франції </w:t>
      </w:r>
      <w:r>
        <w:rPr>
          <w:rFonts w:ascii="Times New Roman" w:eastAsia="Times New Roman" w:hAnsi="Times New Roman" w:cs="Times New Roman"/>
          <w:sz w:val="24"/>
          <w:szCs w:val="24"/>
          <w:lang w:val="uk-UA"/>
        </w:rPr>
        <w:t>(</w:t>
      </w:r>
      <w:r w:rsidRPr="00244942">
        <w:rPr>
          <w:rFonts w:ascii="Times New Roman" w:eastAsia="Times New Roman" w:hAnsi="Times New Roman" w:cs="Times New Roman"/>
          <w:sz w:val="24"/>
          <w:szCs w:val="24"/>
          <w:lang w:val="uk-UA"/>
        </w:rPr>
        <w:t>П'ятої республіки</w:t>
      </w:r>
      <w:r>
        <w:rPr>
          <w:rFonts w:ascii="Times New Roman" w:eastAsia="Times New Roman" w:hAnsi="Times New Roman" w:cs="Times New Roman"/>
          <w:sz w:val="24"/>
          <w:szCs w:val="24"/>
          <w:lang w:val="uk-UA"/>
        </w:rPr>
        <w:t>)</w:t>
      </w:r>
      <w:r w:rsidRPr="00244942">
        <w:rPr>
          <w:rFonts w:ascii="Times New Roman" w:eastAsia="Times New Roman" w:hAnsi="Times New Roman" w:cs="Times New Roman"/>
          <w:sz w:val="24"/>
          <w:szCs w:val="24"/>
          <w:lang w:val="uk-UA"/>
        </w:rPr>
        <w:t xml:space="preserve">, її характеристика. Форма правління. Правовий статус глави держави. Місце і роль Президента Франції в системі державних органів. Парламент Франції (Національні збори й Сенат). Структура, керівні органи. Законодавчий процес. Уряд - Рада міністрів Франції, її особливості. Консультативні органи при уряді Франції. Судова система Франції. Суди загальної та спеціальної юрисдикції. Конституційна Рада Франції. Особливості конституційної юстиції. </w:t>
      </w:r>
    </w:p>
    <w:p w14:paraId="1CEA0590" w14:textId="77777777" w:rsidR="004F0E5A" w:rsidRDefault="004F0E5A" w:rsidP="004F0E5A">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 xml:space="preserve">Форма державного устрою. Муніципальна система Франції. Особливості системи місцевого самоврядування та управління. </w:t>
      </w:r>
    </w:p>
    <w:p w14:paraId="7F121034" w14:textId="77777777" w:rsidR="004F0E5A" w:rsidRPr="00244942" w:rsidRDefault="004F0E5A" w:rsidP="00244942">
      <w:pPr>
        <w:ind w:firstLine="709"/>
        <w:jc w:val="both"/>
        <w:rPr>
          <w:rFonts w:ascii="Times New Roman" w:eastAsia="Times New Roman" w:hAnsi="Times New Roman" w:cs="Times New Roman"/>
          <w:sz w:val="24"/>
          <w:szCs w:val="24"/>
          <w:lang w:val="uk-UA"/>
        </w:rPr>
      </w:pPr>
    </w:p>
    <w:p w14:paraId="1977BB9B" w14:textId="77777777" w:rsidR="00244942" w:rsidRPr="00244942" w:rsidRDefault="00244942" w:rsidP="00244942">
      <w:pPr>
        <w:ind w:firstLine="709"/>
        <w:jc w:val="both"/>
        <w:rPr>
          <w:rFonts w:ascii="Times New Roman" w:eastAsia="Times New Roman" w:hAnsi="Times New Roman" w:cs="Times New Roman"/>
          <w:b/>
          <w:iCs/>
          <w:sz w:val="24"/>
          <w:szCs w:val="24"/>
          <w:lang w:val="uk-UA"/>
        </w:rPr>
      </w:pPr>
    </w:p>
    <w:p w14:paraId="0E867646" w14:textId="44CB0A32"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ТЕМА 1</w:t>
      </w:r>
      <w:r w:rsidR="004F0E5A">
        <w:rPr>
          <w:rFonts w:ascii="Times New Roman" w:eastAsia="Times New Roman" w:hAnsi="Times New Roman" w:cs="Times New Roman"/>
          <w:b/>
          <w:bCs/>
          <w:sz w:val="24"/>
          <w:szCs w:val="24"/>
          <w:lang w:val="uk-UA"/>
        </w:rPr>
        <w:t>2</w:t>
      </w:r>
      <w:r w:rsidRPr="00244942">
        <w:rPr>
          <w:rFonts w:ascii="Times New Roman" w:eastAsia="Times New Roman" w:hAnsi="Times New Roman" w:cs="Times New Roman"/>
          <w:b/>
          <w:bCs/>
          <w:sz w:val="24"/>
          <w:szCs w:val="24"/>
          <w:lang w:val="uk-UA"/>
        </w:rPr>
        <w:t>. Засади конституційного права Німеччини</w:t>
      </w:r>
      <w:r w:rsidR="009D31AF">
        <w:rPr>
          <w:rFonts w:ascii="Times New Roman" w:eastAsia="Times New Roman" w:hAnsi="Times New Roman" w:cs="Times New Roman"/>
          <w:b/>
          <w:bCs/>
          <w:sz w:val="24"/>
          <w:szCs w:val="24"/>
          <w:lang w:val="uk-UA"/>
        </w:rPr>
        <w:t xml:space="preserve"> </w:t>
      </w:r>
    </w:p>
    <w:p w14:paraId="57741772"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Основний Закон ФРН, його характеристика. Правовий статус особи в Німеччині. Гарантії прав і свобод людини і громадянина. Основи правової системи ФРН.</w:t>
      </w:r>
    </w:p>
    <w:p w14:paraId="1BB45D36"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Вищі органи державної влади ФРН. Конституційно-правовий статус парламенту. Законодавчий процес. Структура парламенту. Відмінності правового статусу бундестагу та бундесрату. Контрольні функції парламенту ФРН. Виконавча влада. Федеральний уряд ФРН: формування, склад, компетенція, конструктивний вотум недовіри. Федеральний Канцлер Німеччини: порядок призначення, функції та повноваження, особливості правового статусу. Місце Канцлера у системі органів влади ФРН. Глава держави – Президент ФРН: вибори, повноваження. Судова система ФРН.</w:t>
      </w:r>
    </w:p>
    <w:p w14:paraId="7168B090"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Особливості німецького федералізму. Місцеве самоврядування і управління.</w:t>
      </w:r>
    </w:p>
    <w:p w14:paraId="7E0E9FD7" w14:textId="77777777" w:rsidR="004F0E5A" w:rsidRDefault="004F0E5A" w:rsidP="00244942">
      <w:pPr>
        <w:ind w:firstLine="709"/>
        <w:jc w:val="both"/>
        <w:rPr>
          <w:rFonts w:ascii="Times New Roman" w:eastAsia="Times New Roman" w:hAnsi="Times New Roman" w:cs="Times New Roman"/>
          <w:b/>
          <w:bCs/>
          <w:sz w:val="24"/>
          <w:szCs w:val="24"/>
          <w:lang w:val="uk-UA"/>
        </w:rPr>
      </w:pPr>
    </w:p>
    <w:p w14:paraId="4D48EFF7" w14:textId="216E9776" w:rsidR="00244942" w:rsidRPr="00244942" w:rsidRDefault="00244942" w:rsidP="00244942">
      <w:pPr>
        <w:ind w:firstLine="709"/>
        <w:jc w:val="both"/>
        <w:rPr>
          <w:rFonts w:ascii="Times New Roman" w:eastAsia="Times New Roman" w:hAnsi="Times New Roman" w:cs="Times New Roman"/>
          <w:b/>
          <w:bCs/>
          <w:sz w:val="24"/>
          <w:szCs w:val="24"/>
          <w:lang w:val="uk-UA"/>
        </w:rPr>
      </w:pPr>
      <w:r w:rsidRPr="00244942">
        <w:rPr>
          <w:rFonts w:ascii="Times New Roman" w:eastAsia="Times New Roman" w:hAnsi="Times New Roman" w:cs="Times New Roman"/>
          <w:b/>
          <w:bCs/>
          <w:sz w:val="24"/>
          <w:szCs w:val="24"/>
          <w:lang w:val="uk-UA"/>
        </w:rPr>
        <w:t>ТЕМА 1</w:t>
      </w:r>
      <w:r w:rsidR="004F0E5A">
        <w:rPr>
          <w:rFonts w:ascii="Times New Roman" w:eastAsia="Times New Roman" w:hAnsi="Times New Roman" w:cs="Times New Roman"/>
          <w:b/>
          <w:bCs/>
          <w:sz w:val="24"/>
          <w:szCs w:val="24"/>
          <w:lang w:val="uk-UA"/>
        </w:rPr>
        <w:t>3</w:t>
      </w:r>
      <w:r w:rsidRPr="00244942">
        <w:rPr>
          <w:rFonts w:ascii="Times New Roman" w:eastAsia="Times New Roman" w:hAnsi="Times New Roman" w:cs="Times New Roman"/>
          <w:b/>
          <w:bCs/>
          <w:sz w:val="24"/>
          <w:szCs w:val="24"/>
          <w:lang w:val="uk-UA"/>
        </w:rPr>
        <w:t xml:space="preserve">. Засади конституційного ладу Японії  </w:t>
      </w:r>
      <w:r w:rsidR="009D31AF">
        <w:rPr>
          <w:rFonts w:ascii="Times New Roman" w:eastAsia="Times New Roman" w:hAnsi="Times New Roman" w:cs="Times New Roman"/>
          <w:b/>
          <w:bCs/>
          <w:sz w:val="24"/>
          <w:szCs w:val="24"/>
          <w:lang w:val="uk-UA"/>
        </w:rPr>
        <w:t>та Китаю</w:t>
      </w:r>
    </w:p>
    <w:p w14:paraId="022AC302"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Конституція Японії, її характеристика. Імператор Японії, особливості його конституційно-правового статусу. Парламент Японії: Палата представників і Палата радників. Їх компетенція та взаємовідносини. Виконавча влада. Кабінет міністрів Японії, його компетенція. Особливості судової системи Японії. Форма державного устрою. Місцеве самоврядування та управління.</w:t>
      </w:r>
    </w:p>
    <w:p w14:paraId="469FE756" w14:textId="77777777" w:rsidR="00244942" w:rsidRPr="00244942" w:rsidRDefault="00244942" w:rsidP="00244942">
      <w:pPr>
        <w:ind w:firstLine="709"/>
        <w:jc w:val="both"/>
        <w:rPr>
          <w:rFonts w:ascii="Times New Roman" w:eastAsia="Times New Roman" w:hAnsi="Times New Roman" w:cs="Times New Roman"/>
          <w:sz w:val="24"/>
          <w:szCs w:val="24"/>
          <w:lang w:val="uk-UA"/>
        </w:rPr>
      </w:pPr>
      <w:r w:rsidRPr="00244942">
        <w:rPr>
          <w:rFonts w:ascii="Times New Roman" w:eastAsia="Times New Roman" w:hAnsi="Times New Roman" w:cs="Times New Roman"/>
          <w:sz w:val="24"/>
          <w:szCs w:val="24"/>
          <w:lang w:val="uk-UA"/>
        </w:rPr>
        <w:t>Загальна характеристика Конституції КНР. Форма держави КНР. Особливості політичного режиму КНР. Вищі органи державної влади. Всекитайські збори народних представників – верховний орган державної влади. Постійний комітет ВЗНП. Головування республіки. Повноваження та обов’язки вищих органів державної влади. Вищі органи державного управління. Державна рада. Повноваження та обов’язки. Судова система та органи прокуратури в КНР. Загальні суди – Верховний народний суд і місцеві народні суди. Спеціальні суди – військові суди та інші тимчасові суди. Органи прокуратури. Місцеві органи державної влади, державного управління та громадське самоврядування.</w:t>
      </w:r>
    </w:p>
    <w:p w14:paraId="59939AB2" w14:textId="77777777" w:rsidR="00293322" w:rsidRPr="00244942" w:rsidRDefault="00293322" w:rsidP="00293322">
      <w:pPr>
        <w:ind w:firstLine="709"/>
        <w:jc w:val="both"/>
        <w:rPr>
          <w:rFonts w:ascii="Times New Roman" w:hAnsi="Times New Roman" w:cs="Times New Roman"/>
          <w:sz w:val="24"/>
          <w:szCs w:val="24"/>
          <w:lang w:val="uk-UA"/>
        </w:rPr>
      </w:pPr>
    </w:p>
    <w:p w14:paraId="0EA2847F" w14:textId="77777777" w:rsidR="00293322" w:rsidRPr="00024B1C" w:rsidRDefault="00293322" w:rsidP="00293322">
      <w:pPr>
        <w:ind w:firstLine="709"/>
        <w:jc w:val="both"/>
        <w:rPr>
          <w:rFonts w:ascii="Times New Roman" w:hAnsi="Times New Roman" w:cs="Times New Roman"/>
          <w:sz w:val="24"/>
          <w:szCs w:val="24"/>
          <w:lang w:val="ru-RU"/>
        </w:rPr>
      </w:pPr>
    </w:p>
    <w:bookmarkEnd w:id="8"/>
    <w:p w14:paraId="0BC1A9D9" w14:textId="77777777" w:rsidR="00293322" w:rsidRPr="00C873D5" w:rsidRDefault="00293322" w:rsidP="00293322">
      <w:pPr>
        <w:jc w:val="both"/>
        <w:rPr>
          <w:rFonts w:ascii="Times New Roman" w:hAnsi="Times New Roman" w:cs="Times New Roman"/>
          <w:b/>
          <w:sz w:val="22"/>
          <w:szCs w:val="22"/>
          <w:lang w:val="uk-UA"/>
        </w:rPr>
      </w:pPr>
      <w:r w:rsidRPr="00C873D5">
        <w:rPr>
          <w:rFonts w:ascii="Times New Roman" w:hAnsi="Times New Roman" w:cs="Times New Roman"/>
          <w:b/>
          <w:sz w:val="22"/>
          <w:szCs w:val="22"/>
          <w:lang w:val="uk-UA"/>
        </w:rPr>
        <w:t>Методи контролю:</w:t>
      </w:r>
    </w:p>
    <w:p w14:paraId="1F9D95AB"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тестовий контроль;</w:t>
      </w:r>
    </w:p>
    <w:p w14:paraId="7B837E8F"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письмові контрольні робити;</w:t>
      </w:r>
    </w:p>
    <w:p w14:paraId="7E9B320D"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співбесіда за матеріалами розглянутої теми;</w:t>
      </w:r>
    </w:p>
    <w:p w14:paraId="22DC118A"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письмове фронтальне опитування здобувачів вищої освіти на початку чи в кінці лекції;</w:t>
      </w:r>
    </w:p>
    <w:p w14:paraId="6F999580"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фронтальне, індивідуальне та комбіноване усне опитування;</w:t>
      </w:r>
    </w:p>
    <w:p w14:paraId="72093C71"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експрес-контроль;</w:t>
      </w:r>
    </w:p>
    <w:p w14:paraId="6760BF72" w14:textId="77777777" w:rsidR="00293322" w:rsidRPr="00C873D5"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 xml:space="preserve">перевірка виконання завдань для самостійної роботи. </w:t>
      </w:r>
    </w:p>
    <w:p w14:paraId="059D771F" w14:textId="77777777" w:rsidR="00293322" w:rsidRPr="00BE7E64" w:rsidRDefault="00293322" w:rsidP="00293322">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Підсумковий контроль досягнутих результатів навчання – залік.</w:t>
      </w:r>
    </w:p>
    <w:p w14:paraId="76E6A11D" w14:textId="77777777" w:rsidR="00293322" w:rsidRPr="00B217AC" w:rsidRDefault="00293322" w:rsidP="00293322">
      <w:pPr>
        <w:jc w:val="both"/>
        <w:rPr>
          <w:rFonts w:ascii="Times New Roman" w:eastAsia="Open Sans" w:hAnsi="Times New Roman" w:cs="Times New Roman"/>
          <w:b/>
          <w:color w:val="auto"/>
          <w:sz w:val="24"/>
          <w:szCs w:val="24"/>
          <w:lang w:val="uk-UA"/>
        </w:rPr>
      </w:pPr>
      <w:bookmarkStart w:id="9" w:name="_3dy6vkm" w:colFirst="0" w:colLast="0"/>
      <w:bookmarkEnd w:id="9"/>
      <w:r w:rsidRPr="00B217AC">
        <w:rPr>
          <w:rFonts w:ascii="Times New Roman" w:eastAsia="Open Sans" w:hAnsi="Times New Roman" w:cs="Times New Roman"/>
          <w:b/>
          <w:color w:val="auto"/>
          <w:sz w:val="24"/>
          <w:szCs w:val="24"/>
          <w:lang w:val="uk-UA"/>
        </w:rPr>
        <w:lastRenderedPageBreak/>
        <w:t xml:space="preserve">Джерела для вивчення дисципліни – </w:t>
      </w:r>
    </w:p>
    <w:p w14:paraId="08BFC2A2" w14:textId="77777777" w:rsidR="00293322" w:rsidRPr="00C873D5"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 Верховної Ради України</w:t>
      </w:r>
      <w:r>
        <w:rPr>
          <w:rFonts w:ascii="Times New Roman" w:eastAsia="Open Sans" w:hAnsi="Times New Roman" w:cs="Times New Roman"/>
          <w:color w:val="auto"/>
          <w:sz w:val="24"/>
          <w:szCs w:val="24"/>
          <w:lang w:val="uk-UA"/>
        </w:rPr>
        <w:t xml:space="preserve"> </w:t>
      </w:r>
      <w:hyperlink r:id="rId8" w:history="1">
        <w:r w:rsidRPr="00D1122E">
          <w:rPr>
            <w:rStyle w:val="a8"/>
            <w:rFonts w:ascii="Times New Roman" w:eastAsia="Open Sans" w:hAnsi="Times New Roman" w:cs="Times New Roman"/>
            <w:sz w:val="24"/>
            <w:szCs w:val="24"/>
            <w:lang w:val="uk-UA"/>
          </w:rPr>
          <w:t>http://portal.rada.gov.ua</w:t>
        </w:r>
      </w:hyperlink>
      <w:r w:rsidRPr="00C873D5">
        <w:rPr>
          <w:rFonts w:ascii="Times New Roman" w:eastAsia="Open Sans" w:hAnsi="Times New Roman" w:cs="Times New Roman"/>
          <w:color w:val="auto"/>
          <w:sz w:val="24"/>
          <w:szCs w:val="24"/>
          <w:lang w:val="uk-UA"/>
        </w:rPr>
        <w:t xml:space="preserve"> </w:t>
      </w:r>
    </w:p>
    <w:p w14:paraId="3F9A864F" w14:textId="77777777" w:rsidR="00293322"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Кабінету Міністрів України </w:t>
      </w:r>
      <w:hyperlink r:id="rId9" w:history="1">
        <w:r w:rsidRPr="00D1122E">
          <w:rPr>
            <w:rStyle w:val="a8"/>
            <w:rFonts w:ascii="Times New Roman" w:eastAsia="Open Sans" w:hAnsi="Times New Roman" w:cs="Times New Roman"/>
            <w:sz w:val="24"/>
            <w:szCs w:val="24"/>
            <w:lang w:val="uk-UA"/>
          </w:rPr>
          <w:t>http://kmu.gov.ua</w:t>
        </w:r>
      </w:hyperlink>
    </w:p>
    <w:p w14:paraId="261F6D27" w14:textId="77777777" w:rsidR="00293322"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w:t>
      </w:r>
      <w:r>
        <w:rPr>
          <w:rFonts w:ascii="Times New Roman" w:eastAsia="Open Sans" w:hAnsi="Times New Roman" w:cs="Times New Roman"/>
          <w:color w:val="auto"/>
          <w:sz w:val="24"/>
          <w:szCs w:val="24"/>
          <w:lang w:val="uk-UA"/>
        </w:rPr>
        <w:t xml:space="preserve"> Міністерства юстиції України </w:t>
      </w:r>
      <w:hyperlink r:id="rId10" w:history="1">
        <w:r w:rsidRPr="00D1122E">
          <w:rPr>
            <w:rStyle w:val="a8"/>
            <w:rFonts w:ascii="Times New Roman" w:eastAsia="Open Sans" w:hAnsi="Times New Roman" w:cs="Times New Roman"/>
            <w:sz w:val="24"/>
            <w:szCs w:val="24"/>
            <w:lang w:val="uk-UA"/>
          </w:rPr>
          <w:t>https://minjust.gov.ua/</w:t>
        </w:r>
      </w:hyperlink>
    </w:p>
    <w:p w14:paraId="1EAB2C97" w14:textId="77777777" w:rsidR="00293322"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 Конституційного Суду України</w:t>
      </w:r>
      <w:r>
        <w:rPr>
          <w:rFonts w:ascii="Times New Roman" w:eastAsia="Open Sans" w:hAnsi="Times New Roman" w:cs="Times New Roman"/>
          <w:color w:val="auto"/>
          <w:sz w:val="24"/>
          <w:szCs w:val="24"/>
          <w:lang w:val="uk-UA"/>
        </w:rPr>
        <w:t xml:space="preserve"> </w:t>
      </w:r>
      <w:hyperlink r:id="rId11" w:history="1">
        <w:r w:rsidRPr="00D1122E">
          <w:rPr>
            <w:rStyle w:val="a8"/>
            <w:rFonts w:ascii="Times New Roman" w:eastAsia="Open Sans" w:hAnsi="Times New Roman" w:cs="Times New Roman"/>
            <w:sz w:val="24"/>
            <w:szCs w:val="24"/>
            <w:lang w:val="uk-UA"/>
          </w:rPr>
          <w:t>http://ccu.gov.ua</w:t>
        </w:r>
      </w:hyperlink>
    </w:p>
    <w:p w14:paraId="27DA51E8" w14:textId="77777777" w:rsidR="00293322"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Президента України </w:t>
      </w:r>
      <w:r>
        <w:rPr>
          <w:rFonts w:ascii="Times New Roman" w:eastAsia="Open Sans" w:hAnsi="Times New Roman" w:cs="Times New Roman"/>
          <w:color w:val="auto"/>
          <w:sz w:val="24"/>
          <w:szCs w:val="24"/>
          <w:lang w:val="uk-UA"/>
        </w:rPr>
        <w:t xml:space="preserve"> </w:t>
      </w:r>
      <w:hyperlink r:id="rId12" w:history="1">
        <w:r w:rsidRPr="00D1122E">
          <w:rPr>
            <w:rStyle w:val="a8"/>
            <w:rFonts w:ascii="Times New Roman" w:eastAsia="Open Sans" w:hAnsi="Times New Roman" w:cs="Times New Roman"/>
            <w:sz w:val="24"/>
            <w:szCs w:val="24"/>
            <w:lang w:val="uk-UA"/>
          </w:rPr>
          <w:t>http://president.gov.ua</w:t>
        </w:r>
      </w:hyperlink>
      <w:r w:rsidRPr="00C873D5">
        <w:rPr>
          <w:rFonts w:ascii="Times New Roman" w:eastAsia="Open Sans" w:hAnsi="Times New Roman" w:cs="Times New Roman"/>
          <w:color w:val="auto"/>
          <w:sz w:val="24"/>
          <w:szCs w:val="24"/>
          <w:lang w:val="uk-UA"/>
        </w:rPr>
        <w:t xml:space="preserve"> </w:t>
      </w:r>
    </w:p>
    <w:p w14:paraId="7D84FBD5" w14:textId="77777777" w:rsidR="00293322"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w:t>
      </w:r>
      <w:r>
        <w:rPr>
          <w:rFonts w:ascii="Times New Roman" w:eastAsia="Open Sans" w:hAnsi="Times New Roman" w:cs="Times New Roman"/>
          <w:color w:val="auto"/>
          <w:sz w:val="24"/>
          <w:szCs w:val="24"/>
          <w:lang w:val="uk-UA"/>
        </w:rPr>
        <w:t xml:space="preserve">Київської міської ради </w:t>
      </w:r>
      <w:hyperlink r:id="rId13" w:history="1">
        <w:r w:rsidRPr="00D1122E">
          <w:rPr>
            <w:rStyle w:val="a8"/>
            <w:rFonts w:ascii="Times New Roman" w:eastAsia="Open Sans" w:hAnsi="Times New Roman" w:cs="Times New Roman"/>
            <w:sz w:val="24"/>
            <w:szCs w:val="24"/>
            <w:lang w:val="uk-UA"/>
          </w:rPr>
          <w:t>https://kmr.gov.ua/</w:t>
        </w:r>
      </w:hyperlink>
    </w:p>
    <w:p w14:paraId="71BE1050" w14:textId="77777777" w:rsidR="00293322" w:rsidRPr="00C873D5" w:rsidRDefault="00293322" w:rsidP="00293322">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Електронний ресурс бібліотеки НТУ </w:t>
      </w:r>
      <w:hyperlink r:id="rId14" w:history="1">
        <w:r w:rsidRPr="00C873D5">
          <w:rPr>
            <w:rStyle w:val="a8"/>
            <w:rFonts w:ascii="Times New Roman" w:eastAsia="Open Sans" w:hAnsi="Times New Roman" w:cs="Times New Roman"/>
            <w:sz w:val="24"/>
            <w:szCs w:val="24"/>
            <w:lang w:val="uk-UA"/>
          </w:rPr>
          <w:t>http://lib.ntu.edu.ua/catalog/login.html</w:t>
        </w:r>
      </w:hyperlink>
    </w:p>
    <w:p w14:paraId="2384C9AC" w14:textId="77777777" w:rsidR="00293322" w:rsidRDefault="00293322" w:rsidP="00293322">
      <w:pPr>
        <w:pStyle w:val="a7"/>
        <w:jc w:val="both"/>
        <w:rPr>
          <w:rFonts w:ascii="Times New Roman" w:eastAsia="Open Sans" w:hAnsi="Times New Roman" w:cs="Times New Roman"/>
          <w:color w:val="auto"/>
          <w:sz w:val="24"/>
          <w:szCs w:val="24"/>
          <w:lang w:val="uk-UA"/>
        </w:rPr>
      </w:pPr>
    </w:p>
    <w:p w14:paraId="45E30C25" w14:textId="77777777" w:rsidR="00293322" w:rsidRPr="00B217AC" w:rsidRDefault="00293322" w:rsidP="00293322">
      <w:pPr>
        <w:pStyle w:val="1"/>
        <w:spacing w:before="0" w:after="0"/>
        <w:rPr>
          <w:rFonts w:ascii="Times New Roman" w:eastAsia="Open Sans" w:hAnsi="Times New Roman" w:cs="Times New Roman"/>
          <w:b/>
          <w:color w:val="auto"/>
          <w:sz w:val="24"/>
          <w:szCs w:val="24"/>
          <w:lang w:val="uk-UA"/>
        </w:rPr>
      </w:pPr>
      <w:bookmarkStart w:id="10" w:name="_1t3h5sf" w:colFirst="0" w:colLast="0"/>
      <w:bookmarkStart w:id="11" w:name="_4d34og8" w:colFirst="0" w:colLast="0"/>
      <w:bookmarkEnd w:id="10"/>
      <w:bookmarkEnd w:id="11"/>
      <w:r w:rsidRPr="00B217AC">
        <w:rPr>
          <w:rFonts w:ascii="Times New Roman" w:eastAsia="Open Sans" w:hAnsi="Times New Roman" w:cs="Times New Roman"/>
          <w:b/>
          <w:color w:val="auto"/>
          <w:sz w:val="24"/>
          <w:szCs w:val="24"/>
          <w:lang w:val="uk-UA"/>
        </w:rPr>
        <w:t>Оцінювання</w:t>
      </w:r>
    </w:p>
    <w:p w14:paraId="3255D31D" w14:textId="3415C2B6" w:rsidR="00293322" w:rsidRDefault="00293322" w:rsidP="00293322">
      <w:pPr>
        <w:pStyle w:val="Normal1"/>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Підсумкова оцінка вивчення дисципліни розраховується з використанням </w:t>
      </w:r>
      <w:r>
        <w:rPr>
          <w:rFonts w:ascii="Times New Roman" w:eastAsia="Open Sans" w:hAnsi="Times New Roman" w:cs="Times New Roman"/>
          <w:sz w:val="24"/>
          <w:szCs w:val="24"/>
          <w:lang w:val="uk-UA"/>
        </w:rPr>
        <w:t>таких</w:t>
      </w:r>
      <w:r w:rsidRPr="00B217AC">
        <w:rPr>
          <w:rFonts w:ascii="Times New Roman" w:eastAsia="Open Sans" w:hAnsi="Times New Roman" w:cs="Times New Roman"/>
          <w:sz w:val="24"/>
          <w:szCs w:val="24"/>
          <w:lang w:val="uk-UA"/>
        </w:rPr>
        <w:t xml:space="preserve"> категорій</w:t>
      </w:r>
    </w:p>
    <w:tbl>
      <w:tblPr>
        <w:tblStyle w:val="a9"/>
        <w:tblW w:w="9918" w:type="dxa"/>
        <w:tblLayout w:type="fixed"/>
        <w:tblLook w:val="04A0" w:firstRow="1" w:lastRow="0" w:firstColumn="1" w:lastColumn="0" w:noHBand="0" w:noVBand="1"/>
      </w:tblPr>
      <w:tblGrid>
        <w:gridCol w:w="421"/>
        <w:gridCol w:w="567"/>
        <w:gridCol w:w="567"/>
        <w:gridCol w:w="713"/>
        <w:gridCol w:w="567"/>
        <w:gridCol w:w="421"/>
        <w:gridCol w:w="567"/>
        <w:gridCol w:w="425"/>
        <w:gridCol w:w="425"/>
        <w:gridCol w:w="425"/>
        <w:gridCol w:w="426"/>
        <w:gridCol w:w="567"/>
        <w:gridCol w:w="567"/>
        <w:gridCol w:w="1134"/>
        <w:gridCol w:w="1134"/>
        <w:gridCol w:w="992"/>
      </w:tblGrid>
      <w:tr w:rsidR="004F0E5A" w:rsidRPr="004F0E5A" w14:paraId="0A401A4B" w14:textId="77777777" w:rsidTr="00DA7751">
        <w:tc>
          <w:tcPr>
            <w:tcW w:w="988" w:type="dxa"/>
            <w:gridSpan w:val="2"/>
          </w:tcPr>
          <w:p w14:paraId="209FBE53" w14:textId="77777777" w:rsidR="004F0E5A" w:rsidRPr="004F0E5A" w:rsidRDefault="004F0E5A" w:rsidP="00DA7751">
            <w:pPr>
              <w:jc w:val="center"/>
              <w:rPr>
                <w:rFonts w:ascii="Times New Roman" w:eastAsia="Times New Roman" w:hAnsi="Times New Roman" w:cs="Times New Roman"/>
                <w:sz w:val="22"/>
                <w:lang w:val="uk-UA"/>
              </w:rPr>
            </w:pPr>
            <w:bookmarkStart w:id="12" w:name="_Hlk208994397"/>
          </w:p>
        </w:tc>
        <w:tc>
          <w:tcPr>
            <w:tcW w:w="6804" w:type="dxa"/>
            <w:gridSpan w:val="12"/>
          </w:tcPr>
          <w:p w14:paraId="2B553DC9"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 xml:space="preserve">Контроль протягом </w:t>
            </w:r>
            <w:r w:rsidRPr="004F0E5A">
              <w:rPr>
                <w:rFonts w:ascii="Times New Roman" w:eastAsia="Times New Roman" w:hAnsi="Times New Roman" w:cs="Times New Roman"/>
                <w:sz w:val="22"/>
                <w:lang w:val="uk-UA"/>
              </w:rPr>
              <w:t xml:space="preserve">І </w:t>
            </w:r>
            <w:r w:rsidRPr="004F0E5A">
              <w:rPr>
                <w:rFonts w:ascii="Times New Roman" w:eastAsia="Times New Roman" w:hAnsi="Times New Roman" w:cs="Times New Roman"/>
                <w:sz w:val="22"/>
              </w:rPr>
              <w:t>семестру</w:t>
            </w:r>
          </w:p>
        </w:tc>
        <w:tc>
          <w:tcPr>
            <w:tcW w:w="1134" w:type="dxa"/>
            <w:vMerge w:val="restart"/>
            <w:vAlign w:val="center"/>
          </w:tcPr>
          <w:p w14:paraId="00301460" w14:textId="77777777" w:rsidR="004F0E5A" w:rsidRPr="004F0E5A" w:rsidRDefault="004F0E5A" w:rsidP="00DA7751">
            <w:pPr>
              <w:ind w:left="-75"/>
              <w:jc w:val="center"/>
              <w:rPr>
                <w:rFonts w:ascii="Times New Roman" w:eastAsia="Times New Roman" w:hAnsi="Times New Roman" w:cs="Times New Roman"/>
                <w:sz w:val="22"/>
              </w:rPr>
            </w:pPr>
            <w:r w:rsidRPr="004F0E5A">
              <w:rPr>
                <w:rFonts w:ascii="Times New Roman" w:eastAsia="Times New Roman" w:hAnsi="Times New Roman" w:cs="Times New Roman"/>
                <w:sz w:val="22"/>
              </w:rPr>
              <w:t>Підсумковий контроль (</w:t>
            </w:r>
            <w:r w:rsidRPr="004F0E5A">
              <w:rPr>
                <w:rFonts w:ascii="Times New Roman" w:eastAsia="Times New Roman" w:hAnsi="Times New Roman" w:cs="Times New Roman"/>
                <w:sz w:val="22"/>
                <w:lang w:val="uk-UA"/>
              </w:rPr>
              <w:t>екзамен</w:t>
            </w:r>
            <w:r w:rsidRPr="004F0E5A">
              <w:rPr>
                <w:rFonts w:ascii="Times New Roman" w:eastAsia="Times New Roman" w:hAnsi="Times New Roman" w:cs="Times New Roman"/>
                <w:sz w:val="22"/>
              </w:rPr>
              <w:t>)</w:t>
            </w:r>
          </w:p>
        </w:tc>
        <w:tc>
          <w:tcPr>
            <w:tcW w:w="992" w:type="dxa"/>
            <w:vMerge w:val="restart"/>
            <w:vAlign w:val="center"/>
          </w:tcPr>
          <w:p w14:paraId="4F8A5DDF"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Сума балів</w:t>
            </w:r>
          </w:p>
        </w:tc>
      </w:tr>
      <w:tr w:rsidR="004F0E5A" w:rsidRPr="004F0E5A" w14:paraId="3DBE4A36" w14:textId="77777777" w:rsidTr="00DA7751">
        <w:tc>
          <w:tcPr>
            <w:tcW w:w="3256" w:type="dxa"/>
            <w:gridSpan w:val="6"/>
            <w:vAlign w:val="center"/>
          </w:tcPr>
          <w:p w14:paraId="583D6EC9"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Модуль 1</w:t>
            </w:r>
          </w:p>
        </w:tc>
        <w:tc>
          <w:tcPr>
            <w:tcW w:w="3402" w:type="dxa"/>
            <w:gridSpan w:val="7"/>
          </w:tcPr>
          <w:p w14:paraId="47CFF00F"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Модуль 2</w:t>
            </w:r>
          </w:p>
        </w:tc>
        <w:tc>
          <w:tcPr>
            <w:tcW w:w="1134" w:type="dxa"/>
            <w:vMerge w:val="restart"/>
            <w:vAlign w:val="center"/>
          </w:tcPr>
          <w:p w14:paraId="0F393D87"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Модуль 3 (ІЗ)</w:t>
            </w:r>
          </w:p>
        </w:tc>
        <w:tc>
          <w:tcPr>
            <w:tcW w:w="1134" w:type="dxa"/>
            <w:vMerge/>
            <w:vAlign w:val="center"/>
          </w:tcPr>
          <w:p w14:paraId="21FA21DC" w14:textId="77777777" w:rsidR="004F0E5A" w:rsidRPr="004F0E5A" w:rsidRDefault="004F0E5A" w:rsidP="00DA7751">
            <w:pPr>
              <w:jc w:val="center"/>
              <w:rPr>
                <w:rFonts w:ascii="Times New Roman" w:eastAsia="Times New Roman" w:hAnsi="Times New Roman" w:cs="Times New Roman"/>
                <w:sz w:val="22"/>
              </w:rPr>
            </w:pPr>
          </w:p>
        </w:tc>
        <w:tc>
          <w:tcPr>
            <w:tcW w:w="992" w:type="dxa"/>
            <w:vMerge/>
            <w:vAlign w:val="center"/>
          </w:tcPr>
          <w:p w14:paraId="13F1C925" w14:textId="77777777" w:rsidR="004F0E5A" w:rsidRPr="004F0E5A" w:rsidRDefault="004F0E5A" w:rsidP="00DA7751">
            <w:pPr>
              <w:jc w:val="center"/>
              <w:rPr>
                <w:rFonts w:ascii="Times New Roman" w:eastAsia="Times New Roman" w:hAnsi="Times New Roman" w:cs="Times New Roman"/>
                <w:sz w:val="22"/>
              </w:rPr>
            </w:pPr>
          </w:p>
        </w:tc>
      </w:tr>
      <w:tr w:rsidR="004F0E5A" w:rsidRPr="004F0E5A" w14:paraId="5FB183BB" w14:textId="77777777" w:rsidTr="00DA7751">
        <w:trPr>
          <w:cantSplit/>
          <w:trHeight w:val="1134"/>
        </w:trPr>
        <w:tc>
          <w:tcPr>
            <w:tcW w:w="421" w:type="dxa"/>
            <w:textDirection w:val="btLr"/>
            <w:vAlign w:val="center"/>
          </w:tcPr>
          <w:p w14:paraId="4831D52E"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rPr>
              <w:t>Тема 1</w:t>
            </w:r>
          </w:p>
        </w:tc>
        <w:tc>
          <w:tcPr>
            <w:tcW w:w="567" w:type="dxa"/>
            <w:textDirection w:val="btLr"/>
            <w:vAlign w:val="center"/>
          </w:tcPr>
          <w:p w14:paraId="3ACC1E34"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rPr>
              <w:t>Тема 2</w:t>
            </w:r>
          </w:p>
        </w:tc>
        <w:tc>
          <w:tcPr>
            <w:tcW w:w="567" w:type="dxa"/>
            <w:textDirection w:val="btLr"/>
            <w:vAlign w:val="center"/>
          </w:tcPr>
          <w:p w14:paraId="43AF7839"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rPr>
              <w:t>Тема 3</w:t>
            </w:r>
          </w:p>
        </w:tc>
        <w:tc>
          <w:tcPr>
            <w:tcW w:w="713" w:type="dxa"/>
            <w:textDirection w:val="btLr"/>
            <w:vAlign w:val="center"/>
          </w:tcPr>
          <w:p w14:paraId="3DA3F98D"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rPr>
              <w:t>Тема 4</w:t>
            </w:r>
          </w:p>
        </w:tc>
        <w:tc>
          <w:tcPr>
            <w:tcW w:w="567" w:type="dxa"/>
            <w:textDirection w:val="btLr"/>
            <w:vAlign w:val="center"/>
          </w:tcPr>
          <w:p w14:paraId="56A95DB4"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rPr>
              <w:t>Тема 5</w:t>
            </w:r>
          </w:p>
        </w:tc>
        <w:tc>
          <w:tcPr>
            <w:tcW w:w="421" w:type="dxa"/>
            <w:textDirection w:val="btLr"/>
          </w:tcPr>
          <w:p w14:paraId="3A7CA72B"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lang w:val="uk-UA"/>
              </w:rPr>
              <w:t>Тема 6</w:t>
            </w:r>
          </w:p>
        </w:tc>
        <w:tc>
          <w:tcPr>
            <w:tcW w:w="567" w:type="dxa"/>
            <w:textDirection w:val="btLr"/>
            <w:vAlign w:val="center"/>
          </w:tcPr>
          <w:p w14:paraId="5B260239"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rPr>
              <w:t xml:space="preserve">Тема </w:t>
            </w:r>
            <w:r w:rsidRPr="004F0E5A">
              <w:rPr>
                <w:rFonts w:ascii="Times New Roman" w:eastAsia="Times New Roman" w:hAnsi="Times New Roman" w:cs="Times New Roman"/>
                <w:sz w:val="22"/>
                <w:lang w:val="uk-UA"/>
              </w:rPr>
              <w:t>7</w:t>
            </w:r>
          </w:p>
        </w:tc>
        <w:tc>
          <w:tcPr>
            <w:tcW w:w="425" w:type="dxa"/>
            <w:textDirection w:val="btLr"/>
          </w:tcPr>
          <w:p w14:paraId="5C302A3C"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lang w:val="uk-UA"/>
              </w:rPr>
              <w:t>Тема 8</w:t>
            </w:r>
          </w:p>
        </w:tc>
        <w:tc>
          <w:tcPr>
            <w:tcW w:w="425" w:type="dxa"/>
            <w:textDirection w:val="btLr"/>
            <w:vAlign w:val="center"/>
          </w:tcPr>
          <w:p w14:paraId="3ED11E5B"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rPr>
              <w:t xml:space="preserve">Тема </w:t>
            </w:r>
            <w:r w:rsidRPr="004F0E5A">
              <w:rPr>
                <w:rFonts w:ascii="Times New Roman" w:eastAsia="Times New Roman" w:hAnsi="Times New Roman" w:cs="Times New Roman"/>
                <w:sz w:val="22"/>
                <w:lang w:val="uk-UA"/>
              </w:rPr>
              <w:t>9</w:t>
            </w:r>
          </w:p>
        </w:tc>
        <w:tc>
          <w:tcPr>
            <w:tcW w:w="425" w:type="dxa"/>
            <w:textDirection w:val="btLr"/>
            <w:vAlign w:val="center"/>
          </w:tcPr>
          <w:p w14:paraId="77866BBC"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rPr>
              <w:t xml:space="preserve">Тема </w:t>
            </w:r>
            <w:r w:rsidRPr="004F0E5A">
              <w:rPr>
                <w:rFonts w:ascii="Times New Roman" w:eastAsia="Times New Roman" w:hAnsi="Times New Roman" w:cs="Times New Roman"/>
                <w:sz w:val="22"/>
                <w:lang w:val="uk-UA"/>
              </w:rPr>
              <w:t>10</w:t>
            </w:r>
          </w:p>
        </w:tc>
        <w:tc>
          <w:tcPr>
            <w:tcW w:w="426" w:type="dxa"/>
            <w:textDirection w:val="btLr"/>
            <w:vAlign w:val="center"/>
          </w:tcPr>
          <w:p w14:paraId="7AE013F6"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rPr>
              <w:t xml:space="preserve">Тема </w:t>
            </w:r>
            <w:r w:rsidRPr="004F0E5A">
              <w:rPr>
                <w:rFonts w:ascii="Times New Roman" w:eastAsia="Times New Roman" w:hAnsi="Times New Roman" w:cs="Times New Roman"/>
                <w:sz w:val="22"/>
                <w:lang w:val="uk-UA"/>
              </w:rPr>
              <w:t>11</w:t>
            </w:r>
          </w:p>
        </w:tc>
        <w:tc>
          <w:tcPr>
            <w:tcW w:w="567" w:type="dxa"/>
            <w:textDirection w:val="btLr"/>
            <w:vAlign w:val="center"/>
          </w:tcPr>
          <w:p w14:paraId="016AD090" w14:textId="77777777" w:rsidR="004F0E5A" w:rsidRPr="004F0E5A" w:rsidRDefault="004F0E5A" w:rsidP="00DA7751">
            <w:pPr>
              <w:ind w:left="113" w:right="113"/>
              <w:jc w:val="center"/>
              <w:rPr>
                <w:rFonts w:ascii="Times New Roman" w:eastAsia="Times New Roman" w:hAnsi="Times New Roman" w:cs="Times New Roman"/>
                <w:sz w:val="22"/>
                <w:lang w:val="uk-UA"/>
              </w:rPr>
            </w:pPr>
            <w:r w:rsidRPr="004F0E5A">
              <w:rPr>
                <w:rFonts w:ascii="Times New Roman" w:eastAsia="Times New Roman" w:hAnsi="Times New Roman" w:cs="Times New Roman"/>
                <w:sz w:val="22"/>
              </w:rPr>
              <w:t>Тема 1</w:t>
            </w:r>
            <w:r w:rsidRPr="004F0E5A">
              <w:rPr>
                <w:rFonts w:ascii="Times New Roman" w:eastAsia="Times New Roman" w:hAnsi="Times New Roman" w:cs="Times New Roman"/>
                <w:sz w:val="22"/>
                <w:lang w:val="uk-UA"/>
              </w:rPr>
              <w:t>2</w:t>
            </w:r>
          </w:p>
        </w:tc>
        <w:tc>
          <w:tcPr>
            <w:tcW w:w="567" w:type="dxa"/>
            <w:textDirection w:val="btLr"/>
          </w:tcPr>
          <w:p w14:paraId="79CFD217" w14:textId="77777777" w:rsidR="004F0E5A" w:rsidRPr="004F0E5A" w:rsidRDefault="004F0E5A" w:rsidP="00DA7751">
            <w:pPr>
              <w:ind w:left="113" w:right="113"/>
              <w:jc w:val="center"/>
              <w:rPr>
                <w:rFonts w:ascii="Times New Roman" w:eastAsia="Times New Roman" w:hAnsi="Times New Roman" w:cs="Times New Roman"/>
                <w:sz w:val="22"/>
              </w:rPr>
            </w:pPr>
            <w:r w:rsidRPr="004F0E5A">
              <w:rPr>
                <w:rFonts w:ascii="Times New Roman" w:eastAsia="Times New Roman" w:hAnsi="Times New Roman" w:cs="Times New Roman"/>
                <w:sz w:val="22"/>
                <w:lang w:val="uk-UA"/>
              </w:rPr>
              <w:t>Тема 13</w:t>
            </w:r>
          </w:p>
        </w:tc>
        <w:tc>
          <w:tcPr>
            <w:tcW w:w="1134" w:type="dxa"/>
            <w:vMerge/>
            <w:vAlign w:val="center"/>
          </w:tcPr>
          <w:p w14:paraId="34BBBBE3" w14:textId="77777777" w:rsidR="004F0E5A" w:rsidRPr="004F0E5A" w:rsidRDefault="004F0E5A" w:rsidP="00DA7751">
            <w:pPr>
              <w:jc w:val="center"/>
              <w:rPr>
                <w:rFonts w:ascii="Times New Roman" w:eastAsia="Times New Roman" w:hAnsi="Times New Roman" w:cs="Times New Roman"/>
                <w:sz w:val="22"/>
              </w:rPr>
            </w:pPr>
          </w:p>
        </w:tc>
        <w:tc>
          <w:tcPr>
            <w:tcW w:w="1134" w:type="dxa"/>
            <w:vMerge/>
            <w:vAlign w:val="center"/>
          </w:tcPr>
          <w:p w14:paraId="2123B853" w14:textId="77777777" w:rsidR="004F0E5A" w:rsidRPr="004F0E5A" w:rsidRDefault="004F0E5A" w:rsidP="00DA7751">
            <w:pPr>
              <w:jc w:val="center"/>
              <w:rPr>
                <w:rFonts w:ascii="Times New Roman" w:eastAsia="Times New Roman" w:hAnsi="Times New Roman" w:cs="Times New Roman"/>
                <w:sz w:val="22"/>
              </w:rPr>
            </w:pPr>
          </w:p>
        </w:tc>
        <w:tc>
          <w:tcPr>
            <w:tcW w:w="992" w:type="dxa"/>
            <w:vMerge/>
            <w:vAlign w:val="center"/>
          </w:tcPr>
          <w:p w14:paraId="72631F37" w14:textId="77777777" w:rsidR="004F0E5A" w:rsidRPr="004F0E5A" w:rsidRDefault="004F0E5A" w:rsidP="00DA7751">
            <w:pPr>
              <w:jc w:val="center"/>
              <w:rPr>
                <w:rFonts w:ascii="Times New Roman" w:eastAsia="Times New Roman" w:hAnsi="Times New Roman" w:cs="Times New Roman"/>
                <w:sz w:val="22"/>
              </w:rPr>
            </w:pPr>
          </w:p>
        </w:tc>
      </w:tr>
      <w:tr w:rsidR="004F0E5A" w:rsidRPr="004F0E5A" w14:paraId="5E5878DC" w14:textId="77777777" w:rsidTr="00DA7751">
        <w:trPr>
          <w:trHeight w:val="2456"/>
        </w:trPr>
        <w:tc>
          <w:tcPr>
            <w:tcW w:w="6658" w:type="dxa"/>
            <w:gridSpan w:val="13"/>
          </w:tcPr>
          <w:p w14:paraId="3817756D" w14:textId="77777777" w:rsidR="004F0E5A" w:rsidRPr="004F0E5A" w:rsidRDefault="004F0E5A" w:rsidP="00DA7751">
            <w:pPr>
              <w:ind w:left="28" w:firstLine="42"/>
              <w:rPr>
                <w:rFonts w:ascii="Times New Roman" w:eastAsia="Times New Roman" w:hAnsi="Times New Roman" w:cs="Times New Roman"/>
                <w:b/>
                <w:sz w:val="22"/>
                <w:lang w:val="ru-RU"/>
              </w:rPr>
            </w:pPr>
            <w:r w:rsidRPr="004F0E5A">
              <w:rPr>
                <w:rFonts w:ascii="Times New Roman" w:eastAsia="Times New Roman" w:hAnsi="Times New Roman" w:cs="Times New Roman"/>
                <w:b/>
                <w:sz w:val="22"/>
                <w:lang w:val="ru-RU"/>
              </w:rPr>
              <w:t>Для денної форми здобуття вищої освіти:</w:t>
            </w:r>
          </w:p>
          <w:p w14:paraId="77009DED" w14:textId="77777777" w:rsidR="004F0E5A" w:rsidRPr="004F0E5A" w:rsidRDefault="004F0E5A" w:rsidP="00DA7751">
            <w:pPr>
              <w:ind w:left="28"/>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активність під час навчальних занять лекційних та семінарських/практичних (відповідь під час усного</w:t>
            </w:r>
            <w:r w:rsidRPr="004F0E5A">
              <w:rPr>
                <w:rFonts w:ascii="Times New Roman" w:eastAsia="Times New Roman" w:hAnsi="Times New Roman" w:cs="Times New Roman"/>
                <w:spacing w:val="-8"/>
                <w:sz w:val="22"/>
                <w:lang w:val="ru-RU"/>
              </w:rPr>
              <w:t xml:space="preserve"> </w:t>
            </w:r>
            <w:r w:rsidRPr="004F0E5A">
              <w:rPr>
                <w:rFonts w:ascii="Times New Roman" w:eastAsia="Times New Roman" w:hAnsi="Times New Roman" w:cs="Times New Roman"/>
                <w:sz w:val="22"/>
                <w:lang w:val="ru-RU"/>
              </w:rPr>
              <w:t>фронтального</w:t>
            </w:r>
            <w:r w:rsidRPr="004F0E5A">
              <w:rPr>
                <w:rFonts w:ascii="Times New Roman" w:eastAsia="Times New Roman" w:hAnsi="Times New Roman" w:cs="Times New Roman"/>
                <w:spacing w:val="-8"/>
                <w:sz w:val="22"/>
                <w:lang w:val="ru-RU"/>
              </w:rPr>
              <w:t xml:space="preserve"> </w:t>
            </w:r>
            <w:r w:rsidRPr="004F0E5A">
              <w:rPr>
                <w:rFonts w:ascii="Times New Roman" w:eastAsia="Times New Roman" w:hAnsi="Times New Roman" w:cs="Times New Roman"/>
                <w:sz w:val="22"/>
                <w:lang w:val="ru-RU"/>
              </w:rPr>
              <w:t>опитування, під час дискусійного обговорення теми заняття тощо) – 5;</w:t>
            </w:r>
          </w:p>
          <w:p w14:paraId="6DB78A4D" w14:textId="77777777" w:rsidR="004F0E5A" w:rsidRPr="004F0E5A" w:rsidRDefault="004F0E5A" w:rsidP="00DA7751">
            <w:pPr>
              <w:ind w:left="28"/>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виконання</w:t>
            </w:r>
            <w:r w:rsidRPr="004F0E5A">
              <w:rPr>
                <w:rFonts w:ascii="Times New Roman" w:eastAsia="Times New Roman" w:hAnsi="Times New Roman" w:cs="Times New Roman"/>
                <w:spacing w:val="-6"/>
                <w:sz w:val="22"/>
                <w:lang w:val="ru-RU"/>
              </w:rPr>
              <w:t xml:space="preserve"> </w:t>
            </w:r>
            <w:r w:rsidRPr="004F0E5A">
              <w:rPr>
                <w:rFonts w:ascii="Times New Roman" w:eastAsia="Times New Roman" w:hAnsi="Times New Roman" w:cs="Times New Roman"/>
                <w:sz w:val="22"/>
                <w:lang w:val="ru-RU"/>
              </w:rPr>
              <w:t>завдань</w:t>
            </w:r>
            <w:r w:rsidRPr="004F0E5A">
              <w:rPr>
                <w:rFonts w:ascii="Times New Roman" w:eastAsia="Times New Roman" w:hAnsi="Times New Roman" w:cs="Times New Roman"/>
                <w:spacing w:val="-6"/>
                <w:sz w:val="22"/>
                <w:lang w:val="ru-RU"/>
              </w:rPr>
              <w:t xml:space="preserve"> </w:t>
            </w:r>
            <w:r w:rsidRPr="004F0E5A">
              <w:rPr>
                <w:rFonts w:ascii="Times New Roman" w:eastAsia="Times New Roman" w:hAnsi="Times New Roman" w:cs="Times New Roman"/>
                <w:sz w:val="22"/>
                <w:lang w:val="ru-RU"/>
              </w:rPr>
              <w:t xml:space="preserve">для самостійної </w:t>
            </w:r>
            <w:r w:rsidRPr="004F0E5A">
              <w:rPr>
                <w:rFonts w:ascii="Times New Roman" w:eastAsia="Times New Roman" w:hAnsi="Times New Roman" w:cs="Times New Roman"/>
                <w:sz w:val="22"/>
                <w:lang w:val="ru-RU"/>
              </w:rPr>
              <w:br/>
              <w:t>роботи (презентації, участь у круглих столах, участь у конференціях) – 5/5;</w:t>
            </w:r>
          </w:p>
          <w:p w14:paraId="354199E5" w14:textId="77777777" w:rsidR="004F0E5A" w:rsidRPr="004F0E5A" w:rsidRDefault="004F0E5A" w:rsidP="00DA7751">
            <w:pPr>
              <w:ind w:left="28"/>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модульна</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контрольна</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робота № 1</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 xml:space="preserve">– 10; </w:t>
            </w:r>
          </w:p>
          <w:p w14:paraId="30B9ABA7" w14:textId="77777777" w:rsidR="004F0E5A" w:rsidRPr="004F0E5A" w:rsidRDefault="004F0E5A" w:rsidP="00DA7751">
            <w:pPr>
              <w:ind w:left="-84" w:right="-108"/>
              <w:jc w:val="center"/>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модульна</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контрольна</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робота № 2</w:t>
            </w:r>
            <w:r w:rsidRPr="004F0E5A">
              <w:rPr>
                <w:rFonts w:ascii="Times New Roman" w:eastAsia="Times New Roman" w:hAnsi="Times New Roman" w:cs="Times New Roman"/>
                <w:spacing w:val="-12"/>
                <w:sz w:val="22"/>
                <w:lang w:val="ru-RU"/>
              </w:rPr>
              <w:t xml:space="preserve"> </w:t>
            </w:r>
            <w:r w:rsidRPr="004F0E5A">
              <w:rPr>
                <w:rFonts w:ascii="Times New Roman" w:eastAsia="Times New Roman" w:hAnsi="Times New Roman" w:cs="Times New Roman"/>
                <w:sz w:val="22"/>
                <w:lang w:val="ru-RU"/>
              </w:rPr>
              <w:t>– 10.</w:t>
            </w:r>
          </w:p>
        </w:tc>
        <w:tc>
          <w:tcPr>
            <w:tcW w:w="1134" w:type="dxa"/>
            <w:vAlign w:val="center"/>
          </w:tcPr>
          <w:p w14:paraId="5DFAE7C1" w14:textId="77777777" w:rsidR="004F0E5A" w:rsidRPr="004F0E5A" w:rsidRDefault="004F0E5A" w:rsidP="00DA7751">
            <w:pPr>
              <w:ind w:left="-84" w:right="-108"/>
              <w:jc w:val="center"/>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Не перед</w:t>
            </w:r>
            <w:r w:rsidRPr="004F0E5A">
              <w:rPr>
                <w:rFonts w:ascii="Times New Roman" w:eastAsia="Times New Roman" w:hAnsi="Times New Roman" w:cs="Times New Roman"/>
                <w:sz w:val="22"/>
                <w:lang w:val="ru-RU"/>
              </w:rPr>
              <w:softHyphen/>
              <w:t>бачено освітньою програмою та навчальним планом</w:t>
            </w:r>
          </w:p>
        </w:tc>
        <w:tc>
          <w:tcPr>
            <w:tcW w:w="1134" w:type="dxa"/>
            <w:vMerge w:val="restart"/>
            <w:vAlign w:val="center"/>
          </w:tcPr>
          <w:p w14:paraId="7D99B8E4"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40</w:t>
            </w:r>
          </w:p>
        </w:tc>
        <w:tc>
          <w:tcPr>
            <w:tcW w:w="992" w:type="dxa"/>
            <w:vMerge w:val="restart"/>
            <w:vAlign w:val="center"/>
          </w:tcPr>
          <w:p w14:paraId="0D57049B" w14:textId="77777777" w:rsidR="004F0E5A" w:rsidRPr="004F0E5A" w:rsidRDefault="004F0E5A" w:rsidP="00DA7751">
            <w:pPr>
              <w:jc w:val="center"/>
              <w:rPr>
                <w:rFonts w:ascii="Times New Roman" w:eastAsia="Times New Roman" w:hAnsi="Times New Roman" w:cs="Times New Roman"/>
                <w:sz w:val="22"/>
              </w:rPr>
            </w:pPr>
            <w:r w:rsidRPr="004F0E5A">
              <w:rPr>
                <w:rFonts w:ascii="Times New Roman" w:eastAsia="Times New Roman" w:hAnsi="Times New Roman" w:cs="Times New Roman"/>
                <w:sz w:val="22"/>
              </w:rPr>
              <w:t>100</w:t>
            </w:r>
          </w:p>
        </w:tc>
      </w:tr>
      <w:tr w:rsidR="004F0E5A" w:rsidRPr="004F0E5A" w14:paraId="6EA99BEB" w14:textId="77777777" w:rsidTr="00DA7751">
        <w:trPr>
          <w:trHeight w:val="1887"/>
        </w:trPr>
        <w:tc>
          <w:tcPr>
            <w:tcW w:w="6658" w:type="dxa"/>
            <w:gridSpan w:val="13"/>
          </w:tcPr>
          <w:p w14:paraId="032185DD" w14:textId="77777777" w:rsidR="004F0E5A" w:rsidRPr="004F0E5A" w:rsidRDefault="004F0E5A" w:rsidP="00DA7751">
            <w:pPr>
              <w:ind w:left="28" w:firstLine="42"/>
              <w:rPr>
                <w:rFonts w:ascii="Times New Roman" w:eastAsia="Times New Roman" w:hAnsi="Times New Roman" w:cs="Times New Roman"/>
                <w:b/>
                <w:sz w:val="22"/>
                <w:lang w:val="ru-RU"/>
              </w:rPr>
            </w:pPr>
            <w:r w:rsidRPr="004F0E5A">
              <w:rPr>
                <w:rFonts w:ascii="Times New Roman" w:eastAsia="Times New Roman" w:hAnsi="Times New Roman" w:cs="Times New Roman"/>
                <w:b/>
                <w:sz w:val="22"/>
                <w:lang w:val="ru-RU"/>
              </w:rPr>
              <w:t>Для заочної форми здобуття вищої освіти:</w:t>
            </w:r>
          </w:p>
          <w:p w14:paraId="38191F04" w14:textId="77777777" w:rsidR="004F0E5A" w:rsidRPr="004F0E5A" w:rsidRDefault="004F0E5A" w:rsidP="00DA7751">
            <w:pPr>
              <w:ind w:left="28" w:hanging="14"/>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активність під час навчальних занять (відповідь під час усного</w:t>
            </w:r>
            <w:r w:rsidRPr="004F0E5A">
              <w:rPr>
                <w:rFonts w:ascii="Times New Roman" w:eastAsia="Times New Roman" w:hAnsi="Times New Roman" w:cs="Times New Roman"/>
                <w:spacing w:val="-8"/>
                <w:sz w:val="22"/>
                <w:lang w:val="ru-RU"/>
              </w:rPr>
              <w:t xml:space="preserve"> </w:t>
            </w:r>
            <w:r w:rsidRPr="004F0E5A">
              <w:rPr>
                <w:rFonts w:ascii="Times New Roman" w:eastAsia="Times New Roman" w:hAnsi="Times New Roman" w:cs="Times New Roman"/>
                <w:sz w:val="22"/>
                <w:lang w:val="ru-RU"/>
              </w:rPr>
              <w:t>фронтального</w:t>
            </w:r>
            <w:r w:rsidRPr="004F0E5A">
              <w:rPr>
                <w:rFonts w:ascii="Times New Roman" w:eastAsia="Times New Roman" w:hAnsi="Times New Roman" w:cs="Times New Roman"/>
                <w:spacing w:val="-8"/>
                <w:sz w:val="22"/>
                <w:lang w:val="ru-RU"/>
              </w:rPr>
              <w:t xml:space="preserve"> </w:t>
            </w:r>
            <w:r w:rsidRPr="004F0E5A">
              <w:rPr>
                <w:rFonts w:ascii="Times New Roman" w:eastAsia="Times New Roman" w:hAnsi="Times New Roman" w:cs="Times New Roman"/>
                <w:sz w:val="22"/>
                <w:lang w:val="ru-RU"/>
              </w:rPr>
              <w:t>опитування, під час дискусійного обговорення теми заняття тощо) – 10;</w:t>
            </w:r>
          </w:p>
          <w:p w14:paraId="36C7AAFB" w14:textId="77777777" w:rsidR="004F0E5A" w:rsidRPr="004F0E5A" w:rsidRDefault="004F0E5A" w:rsidP="00DA7751">
            <w:pPr>
              <w:ind w:left="-84" w:right="-108"/>
              <w:jc w:val="center"/>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 виконання</w:t>
            </w:r>
            <w:r w:rsidRPr="004F0E5A">
              <w:rPr>
                <w:rFonts w:ascii="Times New Roman" w:eastAsia="Times New Roman" w:hAnsi="Times New Roman" w:cs="Times New Roman"/>
                <w:spacing w:val="-6"/>
                <w:sz w:val="22"/>
                <w:lang w:val="ru-RU"/>
              </w:rPr>
              <w:t xml:space="preserve"> </w:t>
            </w:r>
            <w:r w:rsidRPr="004F0E5A">
              <w:rPr>
                <w:rFonts w:ascii="Times New Roman" w:eastAsia="Times New Roman" w:hAnsi="Times New Roman" w:cs="Times New Roman"/>
                <w:sz w:val="22"/>
                <w:lang w:val="ru-RU"/>
              </w:rPr>
              <w:t>завдань</w:t>
            </w:r>
            <w:r w:rsidRPr="004F0E5A">
              <w:rPr>
                <w:rFonts w:ascii="Times New Roman" w:eastAsia="Times New Roman" w:hAnsi="Times New Roman" w:cs="Times New Roman"/>
                <w:spacing w:val="-6"/>
                <w:sz w:val="22"/>
                <w:lang w:val="ru-RU"/>
              </w:rPr>
              <w:t xml:space="preserve"> </w:t>
            </w:r>
            <w:r w:rsidRPr="004F0E5A">
              <w:rPr>
                <w:rFonts w:ascii="Times New Roman" w:eastAsia="Times New Roman" w:hAnsi="Times New Roman" w:cs="Times New Roman"/>
                <w:sz w:val="22"/>
                <w:lang w:val="ru-RU"/>
              </w:rPr>
              <w:t xml:space="preserve">для самостійної </w:t>
            </w:r>
            <w:r w:rsidRPr="004F0E5A">
              <w:rPr>
                <w:rFonts w:ascii="Times New Roman" w:eastAsia="Times New Roman" w:hAnsi="Times New Roman" w:cs="Times New Roman"/>
                <w:sz w:val="22"/>
                <w:lang w:val="ru-RU"/>
              </w:rPr>
              <w:br/>
              <w:t>роботи (реферати, презентації, участь у круглих столах, участь у конференціях) – 5/5.</w:t>
            </w:r>
          </w:p>
        </w:tc>
        <w:tc>
          <w:tcPr>
            <w:tcW w:w="1134" w:type="dxa"/>
            <w:vAlign w:val="center"/>
          </w:tcPr>
          <w:p w14:paraId="24F73773" w14:textId="77777777" w:rsidR="004F0E5A" w:rsidRPr="004F0E5A" w:rsidRDefault="004F0E5A" w:rsidP="00DA7751">
            <w:pPr>
              <w:ind w:left="-84" w:right="-108"/>
              <w:jc w:val="center"/>
              <w:rPr>
                <w:rFonts w:ascii="Times New Roman" w:eastAsia="Times New Roman" w:hAnsi="Times New Roman" w:cs="Times New Roman"/>
                <w:sz w:val="22"/>
                <w:lang w:val="ru-RU"/>
              </w:rPr>
            </w:pPr>
            <w:r w:rsidRPr="004F0E5A">
              <w:rPr>
                <w:rFonts w:ascii="Times New Roman" w:eastAsia="Times New Roman" w:hAnsi="Times New Roman" w:cs="Times New Roman"/>
                <w:sz w:val="22"/>
                <w:lang w:val="ru-RU"/>
              </w:rPr>
              <w:t>20</w:t>
            </w:r>
          </w:p>
          <w:p w14:paraId="3B170F91" w14:textId="77777777" w:rsidR="004F0E5A" w:rsidRPr="004F0E5A" w:rsidRDefault="004F0E5A" w:rsidP="00DA7751">
            <w:pPr>
              <w:ind w:left="-42" w:right="-63" w:hanging="210"/>
              <w:jc w:val="center"/>
              <w:rPr>
                <w:rFonts w:ascii="Times New Roman" w:eastAsia="Times New Roman" w:hAnsi="Times New Roman" w:cs="Times New Roman"/>
                <w:sz w:val="22"/>
                <w:lang w:val="ru-RU"/>
              </w:rPr>
            </w:pPr>
          </w:p>
        </w:tc>
        <w:tc>
          <w:tcPr>
            <w:tcW w:w="1134" w:type="dxa"/>
            <w:vMerge/>
            <w:vAlign w:val="center"/>
          </w:tcPr>
          <w:p w14:paraId="7EBD10E1" w14:textId="77777777" w:rsidR="004F0E5A" w:rsidRPr="004F0E5A" w:rsidRDefault="004F0E5A" w:rsidP="00DA7751">
            <w:pPr>
              <w:jc w:val="center"/>
              <w:rPr>
                <w:rFonts w:ascii="Times New Roman" w:eastAsia="Times New Roman" w:hAnsi="Times New Roman" w:cs="Times New Roman"/>
                <w:sz w:val="22"/>
                <w:lang w:val="ru-RU"/>
              </w:rPr>
            </w:pPr>
          </w:p>
        </w:tc>
        <w:tc>
          <w:tcPr>
            <w:tcW w:w="992" w:type="dxa"/>
            <w:vMerge/>
            <w:vAlign w:val="center"/>
          </w:tcPr>
          <w:p w14:paraId="363D7476" w14:textId="77777777" w:rsidR="004F0E5A" w:rsidRPr="004F0E5A" w:rsidRDefault="004F0E5A" w:rsidP="00DA7751">
            <w:pPr>
              <w:jc w:val="center"/>
              <w:rPr>
                <w:rFonts w:ascii="Times New Roman" w:eastAsia="Times New Roman" w:hAnsi="Times New Roman" w:cs="Times New Roman"/>
                <w:sz w:val="22"/>
                <w:lang w:val="ru-RU"/>
              </w:rPr>
            </w:pPr>
          </w:p>
        </w:tc>
      </w:tr>
      <w:bookmarkEnd w:id="12"/>
    </w:tbl>
    <w:p w14:paraId="41DB9995" w14:textId="77777777" w:rsidR="004F0E5A" w:rsidRPr="00B217AC" w:rsidRDefault="004F0E5A" w:rsidP="00293322">
      <w:pPr>
        <w:pStyle w:val="Normal1"/>
        <w:rPr>
          <w:rFonts w:ascii="Times New Roman" w:eastAsia="Open Sans" w:hAnsi="Times New Roman" w:cs="Times New Roman"/>
          <w:sz w:val="24"/>
          <w:szCs w:val="24"/>
          <w:lang w:val="uk-UA"/>
        </w:rPr>
      </w:pPr>
    </w:p>
    <w:p w14:paraId="2190DA0D" w14:textId="77777777" w:rsidR="00293322" w:rsidRPr="00B217AC" w:rsidRDefault="00293322" w:rsidP="00293322">
      <w:pPr>
        <w:pStyle w:val="Normal1"/>
        <w:rPr>
          <w:rFonts w:ascii="Times New Roman" w:eastAsia="Open Sans" w:hAnsi="Times New Roman" w:cs="Times New Roman"/>
          <w:sz w:val="24"/>
          <w:szCs w:val="24"/>
          <w:lang w:val="uk-UA"/>
        </w:rPr>
      </w:pPr>
    </w:p>
    <w:p w14:paraId="74629B4E" w14:textId="77777777" w:rsidR="00293322" w:rsidRPr="00B217AC" w:rsidRDefault="00293322" w:rsidP="00293322">
      <w:pPr>
        <w:pStyle w:val="Normal1"/>
        <w:rPr>
          <w:rFonts w:ascii="Times New Roman" w:eastAsia="Open Sans" w:hAnsi="Times New Roman" w:cs="Times New Roman"/>
          <w:color w:val="666666"/>
          <w:sz w:val="24"/>
          <w:szCs w:val="24"/>
          <w:lang w:val="uk-UA"/>
        </w:rPr>
      </w:pPr>
    </w:p>
    <w:p w14:paraId="05ECF726" w14:textId="77777777" w:rsidR="00293322" w:rsidRDefault="00293322" w:rsidP="00293322">
      <w:pPr>
        <w:pStyle w:val="Normal1"/>
        <w:jc w:val="both"/>
        <w:rPr>
          <w:rFonts w:ascii="Times New Roman" w:eastAsia="Open Sans" w:hAnsi="Times New Roman" w:cs="Times New Roman"/>
          <w:color w:val="auto"/>
          <w:sz w:val="24"/>
          <w:szCs w:val="24"/>
          <w:lang w:val="uk-UA"/>
        </w:rPr>
      </w:pPr>
      <w:r w:rsidRPr="00B217AC">
        <w:rPr>
          <w:rFonts w:ascii="Times New Roman" w:eastAsia="Open Sans" w:hAnsi="Times New Roman" w:cs="Times New Roman"/>
          <w:b/>
          <w:i/>
          <w:color w:val="auto"/>
          <w:sz w:val="24"/>
          <w:szCs w:val="24"/>
          <w:lang w:val="uk-UA"/>
        </w:rPr>
        <w:t>Критерії оцінювання:</w:t>
      </w:r>
      <w:r w:rsidRPr="00B217AC">
        <w:rPr>
          <w:rFonts w:ascii="Times New Roman" w:eastAsia="Open Sans" w:hAnsi="Times New Roman" w:cs="Times New Roman"/>
          <w:color w:val="auto"/>
          <w:sz w:val="24"/>
          <w:szCs w:val="24"/>
          <w:lang w:val="uk-UA"/>
        </w:rPr>
        <w:t xml:space="preserve"> </w:t>
      </w:r>
      <w:r>
        <w:rPr>
          <w:rFonts w:ascii="Times New Roman" w:eastAsia="Open Sans" w:hAnsi="Times New Roman" w:cs="Times New Roman"/>
          <w:color w:val="auto"/>
          <w:sz w:val="24"/>
          <w:szCs w:val="24"/>
          <w:lang w:val="uk-UA"/>
        </w:rPr>
        <w:t xml:space="preserve">Додаток 1 до Положення про організацію освітнього процесу у Національному транспортному університеті </w:t>
      </w:r>
    </w:p>
    <w:p w14:paraId="6ED2315D" w14:textId="77777777" w:rsidR="00293322" w:rsidRDefault="00293322" w:rsidP="00293322">
      <w:pPr>
        <w:pStyle w:val="Normal1"/>
        <w:jc w:val="both"/>
        <w:rPr>
          <w:rFonts w:ascii="Times New Roman" w:eastAsia="Open Sans" w:hAnsi="Times New Roman" w:cs="Times New Roman"/>
          <w:color w:val="auto"/>
          <w:sz w:val="24"/>
          <w:szCs w:val="24"/>
          <w:lang w:val="uk-UA"/>
        </w:rPr>
      </w:pPr>
      <w:hyperlink r:id="rId15" w:history="1">
        <w:r w:rsidRPr="006C278B">
          <w:rPr>
            <w:rStyle w:val="a8"/>
            <w:rFonts w:ascii="Times New Roman" w:eastAsia="Open Sans" w:hAnsi="Times New Roman" w:cs="Times New Roman"/>
            <w:sz w:val="24"/>
            <w:szCs w:val="24"/>
            <w:lang w:val="uk-UA"/>
          </w:rPr>
          <w:t>http://vstup.ntu.edu.ua/pro_orhanizatsiyu_osvitnoho_protsesu.pdf</w:t>
        </w:r>
      </w:hyperlink>
    </w:p>
    <w:p w14:paraId="10BC9E58" w14:textId="77777777" w:rsidR="00293322" w:rsidRPr="00B217AC" w:rsidRDefault="00293322" w:rsidP="00293322">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sz w:val="24"/>
          <w:szCs w:val="24"/>
          <w:lang w:val="uk-UA" w:eastAsia="ru-RU"/>
        </w:rPr>
      </w:pPr>
      <w:bookmarkStart w:id="13" w:name="_17dp8vu" w:colFirst="0" w:colLast="0"/>
      <w:bookmarkEnd w:id="13"/>
    </w:p>
    <w:p w14:paraId="2F135CA1" w14:textId="77777777" w:rsidR="00293322" w:rsidRDefault="00293322" w:rsidP="00293322">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b/>
          <w:i/>
          <w:sz w:val="24"/>
          <w:szCs w:val="24"/>
          <w:lang w:val="uk-UA"/>
        </w:rPr>
        <w:t>Політика несвоєчасного проходження контрольних заходів</w:t>
      </w:r>
      <w:r w:rsidRPr="00B217AC">
        <w:rPr>
          <w:rFonts w:ascii="Times New Roman" w:eastAsia="Open Sans" w:hAnsi="Times New Roman" w:cs="Times New Roman"/>
          <w:i/>
          <w:sz w:val="24"/>
          <w:szCs w:val="24"/>
          <w:lang w:val="uk-UA"/>
        </w:rPr>
        <w:t>.</w:t>
      </w:r>
      <w:r w:rsidRPr="00B217AC">
        <w:rPr>
          <w:rFonts w:ascii="Times New Roman" w:eastAsia="Open Sans" w:hAnsi="Times New Roman" w:cs="Times New Roman"/>
          <w:sz w:val="24"/>
          <w:szCs w:val="24"/>
          <w:lang w:val="uk-UA"/>
        </w:rPr>
        <w:t xml:space="preserve"> </w:t>
      </w:r>
    </w:p>
    <w:p w14:paraId="14D54AFB" w14:textId="77777777" w:rsidR="00293322" w:rsidRPr="00B217AC" w:rsidRDefault="00293322" w:rsidP="00293322">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Поточний та підсумковий контролі проводяться згідно з графіком освітнього процесу та встановленими Науково-методичною радою НТУ графіками.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деканату факультету</w:t>
      </w:r>
      <w:r>
        <w:rPr>
          <w:rFonts w:ascii="Times New Roman" w:eastAsia="Open Sans" w:hAnsi="Times New Roman" w:cs="Times New Roman"/>
          <w:sz w:val="24"/>
          <w:szCs w:val="24"/>
          <w:lang w:val="uk-UA"/>
        </w:rPr>
        <w:t xml:space="preserve"> </w:t>
      </w:r>
      <w:r w:rsidRPr="00B217AC">
        <w:rPr>
          <w:rFonts w:ascii="Times New Roman" w:eastAsia="Open Sans" w:hAnsi="Times New Roman" w:cs="Times New Roman"/>
          <w:sz w:val="24"/>
          <w:szCs w:val="24"/>
          <w:lang w:val="uk-UA"/>
        </w:rPr>
        <w:t>/</w:t>
      </w:r>
      <w:r>
        <w:rPr>
          <w:rFonts w:ascii="Times New Roman" w:eastAsia="Open Sans" w:hAnsi="Times New Roman" w:cs="Times New Roman"/>
          <w:sz w:val="24"/>
          <w:szCs w:val="24"/>
          <w:lang w:val="uk-UA"/>
        </w:rPr>
        <w:t xml:space="preserve"> </w:t>
      </w:r>
      <w:r w:rsidRPr="00B217AC">
        <w:rPr>
          <w:rFonts w:ascii="Times New Roman" w:eastAsia="Open Sans" w:hAnsi="Times New Roman" w:cs="Times New Roman"/>
          <w:sz w:val="24"/>
          <w:szCs w:val="24"/>
          <w:lang w:val="uk-UA"/>
        </w:rPr>
        <w:t xml:space="preserve">директорату інституту. </w:t>
      </w:r>
    </w:p>
    <w:p w14:paraId="55AA4564" w14:textId="77777777" w:rsidR="00293322" w:rsidRPr="00B217AC" w:rsidRDefault="00293322" w:rsidP="00293322">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Повторне складання екзамену у випадку отримання незадовільної оцінки допускається не більше двох разів: один раз – викладачу, другий – комісії, яка створюється деканом факультету / директором інституту.</w:t>
      </w:r>
    </w:p>
    <w:p w14:paraId="0034EEBD" w14:textId="77777777" w:rsidR="00293322" w:rsidRPr="00B217AC" w:rsidRDefault="00293322" w:rsidP="00293322">
      <w:pPr>
        <w:pStyle w:val="Normal1"/>
        <w:spacing w:before="120"/>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 xml:space="preserve">При поданні індивідуального завдання пізніше встановленого терміну без поважної причини оцінка буде знижена на 10 %. Технічні проблеми (поломка обладнання, проблеми з друком) не є поважною </w:t>
      </w:r>
      <w:r w:rsidRPr="00B217AC">
        <w:rPr>
          <w:rFonts w:ascii="Times New Roman" w:hAnsi="Times New Roman" w:cs="Times New Roman"/>
          <w:sz w:val="24"/>
          <w:szCs w:val="24"/>
          <w:lang w:val="uk-UA"/>
        </w:rPr>
        <w:lastRenderedPageBreak/>
        <w:t>причиною для несвоєчасного подання індивідуального завдання.</w:t>
      </w:r>
    </w:p>
    <w:p w14:paraId="09B7813C" w14:textId="77777777" w:rsidR="00293322" w:rsidRPr="00B217AC" w:rsidRDefault="00293322" w:rsidP="00293322">
      <w:pPr>
        <w:pStyle w:val="Normal1"/>
        <w:jc w:val="both"/>
        <w:rPr>
          <w:rFonts w:ascii="Times New Roman" w:hAnsi="Times New Roman" w:cs="Times New Roman"/>
          <w:sz w:val="24"/>
          <w:szCs w:val="24"/>
          <w:lang w:val="uk-UA"/>
        </w:rPr>
      </w:pPr>
    </w:p>
    <w:p w14:paraId="5FE59398" w14:textId="77777777" w:rsidR="00293322" w:rsidRPr="00B217AC" w:rsidRDefault="00293322" w:rsidP="00293322">
      <w:pPr>
        <w:pStyle w:val="Normal1"/>
        <w:widowControl/>
        <w:jc w:val="both"/>
        <w:rPr>
          <w:rFonts w:ascii="Times New Roman" w:eastAsia="Open Sans" w:hAnsi="Times New Roman" w:cs="Times New Roman"/>
          <w:sz w:val="24"/>
          <w:szCs w:val="24"/>
          <w:lang w:val="uk-UA"/>
        </w:rPr>
      </w:pPr>
      <w:r w:rsidRPr="00B217AC">
        <w:rPr>
          <w:rFonts w:ascii="Times New Roman" w:eastAsia="Open Sans" w:hAnsi="Times New Roman" w:cs="Times New Roman"/>
          <w:b/>
          <w:i/>
          <w:sz w:val="24"/>
          <w:szCs w:val="24"/>
          <w:lang w:val="uk-UA"/>
        </w:rPr>
        <w:t>Політика перескладання.</w:t>
      </w:r>
      <w:r w:rsidRPr="00B217AC">
        <w:rPr>
          <w:rFonts w:ascii="Times New Roman" w:eastAsia="Open Sans" w:hAnsi="Times New Roman" w:cs="Times New Roman"/>
          <w:i/>
          <w:sz w:val="24"/>
          <w:szCs w:val="24"/>
          <w:lang w:val="uk-UA"/>
        </w:rPr>
        <w:t xml:space="preserve"> </w:t>
      </w:r>
      <w:r w:rsidRPr="00B217AC">
        <w:rPr>
          <w:rFonts w:ascii="Times New Roman" w:eastAsia="Open Sans" w:hAnsi="Times New Roman" w:cs="Times New Roman"/>
          <w:sz w:val="24"/>
          <w:szCs w:val="24"/>
          <w:lang w:val="uk-UA"/>
        </w:rPr>
        <w:t>Упродовж тижня після оголошення результатів поточного контролю здобувач освіти може звернутися до оцінювача за роз’ясненням і/або з незгодою щодо отриманої оцінки.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 Повторне проходження підсумкового контролю з метою підвищення позитивної оцінки не допускається.</w:t>
      </w:r>
    </w:p>
    <w:p w14:paraId="055C0A4D" w14:textId="77777777" w:rsidR="00293322" w:rsidRPr="00B217AC" w:rsidRDefault="00293322" w:rsidP="00293322">
      <w:pPr>
        <w:pStyle w:val="Normal1"/>
        <w:jc w:val="both"/>
        <w:rPr>
          <w:rFonts w:ascii="Times New Roman" w:eastAsia="Open Sans" w:hAnsi="Times New Roman" w:cs="Times New Roman"/>
          <w:i/>
          <w:sz w:val="24"/>
          <w:szCs w:val="24"/>
          <w:lang w:val="uk-UA"/>
        </w:rPr>
      </w:pPr>
    </w:p>
    <w:p w14:paraId="3703D93B" w14:textId="77777777" w:rsidR="00293322" w:rsidRPr="00B217AC" w:rsidRDefault="00293322" w:rsidP="00293322">
      <w:pPr>
        <w:pStyle w:val="Normal1"/>
        <w:jc w:val="both"/>
        <w:rPr>
          <w:rFonts w:ascii="Times New Roman" w:hAnsi="Times New Roman" w:cs="Times New Roman"/>
          <w:sz w:val="24"/>
          <w:szCs w:val="24"/>
          <w:lang w:val="uk-UA"/>
        </w:rPr>
      </w:pPr>
      <w:r w:rsidRPr="00B217AC">
        <w:rPr>
          <w:rFonts w:ascii="Times New Roman" w:eastAsia="Open Sans" w:hAnsi="Times New Roman" w:cs="Times New Roman"/>
          <w:b/>
          <w:i/>
          <w:sz w:val="24"/>
          <w:szCs w:val="24"/>
          <w:lang w:val="uk-UA"/>
        </w:rPr>
        <w:t>Політика відвідування та / або активності</w:t>
      </w:r>
      <w:r w:rsidRPr="00B217AC">
        <w:rPr>
          <w:rFonts w:ascii="Times New Roman" w:eastAsia="Open Sans" w:hAnsi="Times New Roman" w:cs="Times New Roman"/>
          <w:i/>
          <w:sz w:val="24"/>
          <w:szCs w:val="24"/>
          <w:lang w:val="uk-UA"/>
        </w:rPr>
        <w:t>.</w:t>
      </w:r>
      <w:r w:rsidRPr="00B217AC">
        <w:rPr>
          <w:rFonts w:ascii="Times New Roman" w:hAnsi="Times New Roman" w:cs="Times New Roman"/>
          <w:sz w:val="24"/>
          <w:szCs w:val="24"/>
          <w:lang w:val="uk-UA"/>
        </w:rPr>
        <w:t xml:space="preserve"> Відвідування навчальних занять є обов’язковим для здобувача освіти. Невиконання здобувачем освіти завдань, що визначені індивідуальним навчальним планом практичних/семінарських/лабораторних занять, через відсутність на заняттях є підставою для прийняття рішення про недопущення до підсумкового контролю. За рішенням декана факультету / директора інституту передбачається надання можливості виконати пропущені завдання за індивідуальним графіком (але не пізніше, ніж до завершення підсумкового контролю).</w:t>
      </w:r>
    </w:p>
    <w:p w14:paraId="29B17B2F" w14:textId="77777777" w:rsidR="00293322" w:rsidRPr="00B217AC" w:rsidRDefault="00293322" w:rsidP="00293322">
      <w:pPr>
        <w:pStyle w:val="Normal1"/>
        <w:contextualSpacing/>
        <w:rPr>
          <w:rFonts w:ascii="Times New Roman" w:hAnsi="Times New Roman" w:cs="Times New Roman"/>
          <w:sz w:val="24"/>
          <w:szCs w:val="24"/>
          <w:lang w:val="uk-UA"/>
        </w:rPr>
      </w:pPr>
    </w:p>
    <w:p w14:paraId="18CF903F" w14:textId="77777777" w:rsidR="00293322" w:rsidRDefault="00293322" w:rsidP="00293322">
      <w:pPr>
        <w:pStyle w:val="Normal1"/>
        <w:contextualSpacing/>
        <w:rPr>
          <w:rFonts w:ascii="Times New Roman" w:hAnsi="Times New Roman" w:cs="Times New Roman"/>
          <w:b/>
          <w:sz w:val="24"/>
          <w:szCs w:val="24"/>
          <w:lang w:val="uk-UA"/>
        </w:rPr>
      </w:pPr>
      <w:r>
        <w:rPr>
          <w:rFonts w:ascii="Times New Roman" w:hAnsi="Times New Roman" w:cs="Times New Roman"/>
          <w:b/>
          <w:i/>
          <w:sz w:val="24"/>
          <w:szCs w:val="24"/>
          <w:lang w:val="uk-UA"/>
        </w:rPr>
        <w:t>А</w:t>
      </w:r>
      <w:r w:rsidRPr="00B217AC">
        <w:rPr>
          <w:rFonts w:ascii="Times New Roman" w:hAnsi="Times New Roman" w:cs="Times New Roman"/>
          <w:b/>
          <w:i/>
          <w:sz w:val="24"/>
          <w:szCs w:val="24"/>
          <w:lang w:val="uk-UA"/>
        </w:rPr>
        <w:t xml:space="preserve">кадемічна доброчесність: </w:t>
      </w:r>
      <w:hyperlink r:id="rId16" w:history="1">
        <w:r w:rsidRPr="00BE7E64">
          <w:rPr>
            <w:rStyle w:val="a8"/>
            <w:rFonts w:ascii="Times New Roman" w:hAnsi="Times New Roman" w:cs="Times New Roman"/>
            <w:sz w:val="24"/>
            <w:szCs w:val="24"/>
            <w:lang w:val="uk-UA"/>
          </w:rPr>
          <w:t>http://vstup.ntu.edu.ua/polozhennyantu_dobroch.pdf</w:t>
        </w:r>
      </w:hyperlink>
    </w:p>
    <w:p w14:paraId="6DDD7004" w14:textId="77777777" w:rsidR="00293322" w:rsidRPr="00B217AC" w:rsidRDefault="00293322" w:rsidP="00293322">
      <w:pPr>
        <w:rPr>
          <w:rFonts w:ascii="Times New Roman" w:hAnsi="Times New Roman" w:cs="Times New Roman"/>
          <w:sz w:val="24"/>
          <w:szCs w:val="24"/>
          <w:lang w:val="uk-UA"/>
        </w:rPr>
      </w:pPr>
      <w:r w:rsidRPr="00B217AC">
        <w:rPr>
          <w:rFonts w:ascii="Times New Roman" w:hAnsi="Times New Roman" w:cs="Times New Roman"/>
          <w:sz w:val="24"/>
          <w:szCs w:val="24"/>
          <w:lang w:val="uk-UA"/>
        </w:rPr>
        <w:t>Порушеннями академічної доброчесності є:</w:t>
      </w:r>
    </w:p>
    <w:p w14:paraId="631F2CF5" w14:textId="77777777" w:rsidR="00293322" w:rsidRPr="00B217AC"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академічний плагіат;</w:t>
      </w:r>
    </w:p>
    <w:p w14:paraId="3E0C953C" w14:textId="77777777" w:rsidR="00293322" w:rsidRPr="00B217AC"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фальсифікація;</w:t>
      </w:r>
    </w:p>
    <w:p w14:paraId="03C5FDA9" w14:textId="77777777" w:rsidR="00293322" w:rsidRPr="00B217AC"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списування;</w:t>
      </w:r>
    </w:p>
    <w:p w14:paraId="5DA0EE38" w14:textId="77777777" w:rsidR="00293322" w:rsidRPr="00B217AC"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обман;</w:t>
      </w:r>
    </w:p>
    <w:p w14:paraId="01DFD288" w14:textId="77777777" w:rsidR="00293322" w:rsidRPr="00B217AC"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неправомірна вигода;</w:t>
      </w:r>
    </w:p>
    <w:p w14:paraId="029C6C60" w14:textId="77777777" w:rsidR="00293322" w:rsidRPr="00BE7E64" w:rsidRDefault="00293322" w:rsidP="00293322">
      <w:pPr>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E7E64">
        <w:rPr>
          <w:rFonts w:ascii="Times New Roman" w:hAnsi="Times New Roman" w:cs="Times New Roman"/>
          <w:sz w:val="24"/>
          <w:szCs w:val="24"/>
          <w:lang w:val="uk-UA"/>
        </w:rPr>
        <w:t>хабарництво.</w:t>
      </w:r>
    </w:p>
    <w:p w14:paraId="45F63E7F" w14:textId="77777777" w:rsidR="00293322" w:rsidRPr="00B217AC" w:rsidRDefault="00293322" w:rsidP="00293322">
      <w:pPr>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При проходженні контролю (поточного або підсумкового) особа, яка проходить контроль, не має права використовувати будь-яку зовнішню (сторонню) допомогу. Якщо оцінювач підозрює особу, що проходить контроль, у використанні недозволених допоміжних засобів, він має право запропонувати їй вчинити дії, які б спростували підозру. У разі відмови від вчинення дій зі спростування підозри, списування, використання недозволених допоміжних засобів чи зовнішньої допомоги (обману) результат оцінюється як «незадовільно».</w:t>
      </w:r>
    </w:p>
    <w:p w14:paraId="12C871A4" w14:textId="77777777" w:rsidR="00293322" w:rsidRPr="00B217AC" w:rsidRDefault="00293322" w:rsidP="00293322">
      <w:pPr>
        <w:pStyle w:val="Normal1"/>
        <w:contextualSpacing/>
        <w:rPr>
          <w:rFonts w:ascii="Times New Roman" w:hAnsi="Times New Roman" w:cs="Times New Roman"/>
          <w:sz w:val="24"/>
          <w:szCs w:val="24"/>
          <w:lang w:val="uk-UA"/>
        </w:rPr>
      </w:pPr>
    </w:p>
    <w:p w14:paraId="2EBC54CE" w14:textId="77777777" w:rsidR="00293322" w:rsidRPr="00B217AC" w:rsidRDefault="00293322" w:rsidP="00293322">
      <w:pPr>
        <w:pStyle w:val="Normal1"/>
        <w:contextualSpacing/>
        <w:jc w:val="both"/>
        <w:rPr>
          <w:rFonts w:ascii="Times New Roman" w:hAnsi="Times New Roman" w:cs="Times New Roman"/>
          <w:b/>
          <w:i/>
          <w:sz w:val="24"/>
          <w:szCs w:val="24"/>
          <w:lang w:val="uk-UA"/>
        </w:rPr>
      </w:pPr>
      <w:r w:rsidRPr="00B217AC">
        <w:rPr>
          <w:rFonts w:ascii="Times New Roman" w:hAnsi="Times New Roman" w:cs="Times New Roman"/>
          <w:b/>
          <w:i/>
          <w:sz w:val="24"/>
          <w:szCs w:val="24"/>
          <w:lang w:val="uk-UA"/>
        </w:rPr>
        <w:t xml:space="preserve">Поведінка в аудиторії. </w:t>
      </w:r>
      <w:r w:rsidRPr="00B217AC">
        <w:rPr>
          <w:rFonts w:ascii="Times New Roman" w:hAnsi="Times New Roman" w:cs="Times New Roman"/>
          <w:color w:val="auto"/>
          <w:sz w:val="24"/>
          <w:szCs w:val="24"/>
          <w:lang w:val="uk-UA"/>
        </w:rPr>
        <w:t>Ноутбуки та портативні пристрої можна використовувати ВИКЛЮЧНО з навчальною метою за вказівкою викладача. Неправомірне використання ноутбуків чи портативних пристроїв вважатиметься порушенням дисципліни, викладач має право ініціювати дії з унеможливлення їх використання.</w:t>
      </w:r>
    </w:p>
    <w:p w14:paraId="0A0E2D78" w14:textId="77777777" w:rsidR="00293322" w:rsidRPr="00B217AC" w:rsidRDefault="00293322" w:rsidP="00293322">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В аудиторії забороняється вживання їжі, напоїв (за винятком води). Здобувачі вищої освіти та викладачі повинні дотримуватися етичних норм поведінки.</w:t>
      </w:r>
    </w:p>
    <w:p w14:paraId="5CF304C5" w14:textId="77777777" w:rsidR="00293322" w:rsidRPr="00B217AC" w:rsidRDefault="00293322" w:rsidP="00293322">
      <w:pPr>
        <w:pStyle w:val="Normal1"/>
        <w:contextualSpacing/>
        <w:jc w:val="both"/>
        <w:rPr>
          <w:rFonts w:ascii="Times New Roman" w:hAnsi="Times New Roman" w:cs="Times New Roman"/>
          <w:sz w:val="24"/>
          <w:szCs w:val="24"/>
          <w:lang w:val="uk-UA"/>
        </w:rPr>
      </w:pPr>
    </w:p>
    <w:p w14:paraId="720AF1E6" w14:textId="77777777" w:rsidR="00293322" w:rsidRDefault="00293322" w:rsidP="00293322">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b/>
          <w:i/>
          <w:sz w:val="24"/>
          <w:szCs w:val="24"/>
          <w:lang w:val="uk-UA"/>
        </w:rPr>
        <w:t>Здобувачам вищої освіти з обмеженими можливостями</w:t>
      </w:r>
      <w:r w:rsidRPr="00B217AC">
        <w:rPr>
          <w:rFonts w:ascii="Times New Roman" w:hAnsi="Times New Roman" w:cs="Times New Roman"/>
          <w:sz w:val="24"/>
          <w:szCs w:val="24"/>
          <w:lang w:val="uk-UA"/>
        </w:rPr>
        <w:t xml:space="preserve"> </w:t>
      </w:r>
      <w:r w:rsidRPr="00B217AC">
        <w:rPr>
          <w:rFonts w:ascii="Times New Roman" w:hAnsi="Times New Roman" w:cs="Times New Roman"/>
          <w:b/>
          <w:i/>
          <w:sz w:val="24"/>
          <w:szCs w:val="24"/>
          <w:lang w:val="uk-UA"/>
        </w:rPr>
        <w:t>або особливими потребами</w:t>
      </w:r>
      <w:r w:rsidRPr="00B217AC">
        <w:rPr>
          <w:rFonts w:ascii="Times New Roman" w:hAnsi="Times New Roman" w:cs="Times New Roman"/>
          <w:b/>
          <w:sz w:val="24"/>
          <w:szCs w:val="24"/>
          <w:lang w:val="uk-UA"/>
        </w:rPr>
        <w:t xml:space="preserve"> </w:t>
      </w:r>
      <w:r w:rsidRPr="00B217AC">
        <w:rPr>
          <w:rFonts w:ascii="Times New Roman" w:hAnsi="Times New Roman" w:cs="Times New Roman"/>
          <w:sz w:val="24"/>
          <w:szCs w:val="24"/>
          <w:lang w:val="uk-UA"/>
        </w:rPr>
        <w:t xml:space="preserve">слід до початку семестру звернутися до деканату факультету / </w:t>
      </w:r>
      <w:r>
        <w:rPr>
          <w:rFonts w:ascii="Times New Roman" w:hAnsi="Times New Roman" w:cs="Times New Roman"/>
          <w:sz w:val="24"/>
          <w:szCs w:val="24"/>
          <w:lang w:val="uk-UA"/>
        </w:rPr>
        <w:t>директорату</w:t>
      </w:r>
      <w:r w:rsidRPr="00B217AC">
        <w:rPr>
          <w:rFonts w:ascii="Times New Roman" w:hAnsi="Times New Roman" w:cs="Times New Roman"/>
          <w:sz w:val="24"/>
          <w:szCs w:val="24"/>
          <w:lang w:val="uk-UA"/>
        </w:rPr>
        <w:t xml:space="preserve"> інституту та обговорити питання організації навчання.</w:t>
      </w:r>
    </w:p>
    <w:p w14:paraId="28EEF9D2" w14:textId="77777777" w:rsidR="00293322" w:rsidRPr="00B217AC" w:rsidRDefault="00293322" w:rsidP="00293322">
      <w:pPr>
        <w:pStyle w:val="Normal1"/>
        <w:contextualSpacing/>
        <w:jc w:val="both"/>
        <w:rPr>
          <w:rFonts w:ascii="Times New Roman" w:hAnsi="Times New Roman" w:cs="Times New Roman"/>
          <w:sz w:val="24"/>
          <w:szCs w:val="24"/>
          <w:lang w:val="uk-UA"/>
        </w:rPr>
      </w:pPr>
    </w:p>
    <w:p w14:paraId="72F2AB1A" w14:textId="77777777" w:rsidR="00293322" w:rsidRPr="00B217AC" w:rsidRDefault="00293322" w:rsidP="00293322">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b/>
          <w:i/>
          <w:sz w:val="24"/>
          <w:szCs w:val="24"/>
          <w:lang w:val="uk-UA"/>
        </w:rPr>
        <w:t>При виникненні у здобувача вищої освіти проблем зі здоров’ям</w:t>
      </w:r>
      <w:r w:rsidRPr="00B217AC">
        <w:rPr>
          <w:rFonts w:ascii="Times New Roman" w:hAnsi="Times New Roman" w:cs="Times New Roman"/>
          <w:sz w:val="24"/>
          <w:szCs w:val="24"/>
          <w:lang w:val="uk-UA"/>
        </w:rPr>
        <w:t>, які можуть заважати навчанню</w:t>
      </w: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слід звернутися до медичного закладу та повідомити про це деканат факультету / відповідний підрозділ інституту.</w:t>
      </w:r>
    </w:p>
    <w:p w14:paraId="629AFF07" w14:textId="77777777" w:rsidR="00293322" w:rsidRPr="00B217AC" w:rsidRDefault="00293322" w:rsidP="00293322">
      <w:pPr>
        <w:pStyle w:val="Normal1"/>
        <w:contextualSpacing/>
        <w:jc w:val="both"/>
        <w:rPr>
          <w:rFonts w:ascii="Times New Roman" w:hAnsi="Times New Roman" w:cs="Times New Roman"/>
          <w:sz w:val="24"/>
          <w:szCs w:val="24"/>
          <w:lang w:val="uk-UA"/>
        </w:rPr>
      </w:pPr>
    </w:p>
    <w:p w14:paraId="6F368FAC" w14:textId="77777777" w:rsidR="00293322" w:rsidRPr="00B217AC" w:rsidRDefault="00293322" w:rsidP="00293322">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t>С</w:t>
      </w:r>
      <w:r w:rsidRPr="00B217AC">
        <w:rPr>
          <w:rFonts w:ascii="Times New Roman" w:hAnsi="Times New Roman" w:cs="Times New Roman"/>
          <w:b/>
          <w:i/>
          <w:sz w:val="24"/>
          <w:szCs w:val="24"/>
          <w:lang w:val="uk-UA"/>
        </w:rPr>
        <w:t xml:space="preserve">карги, пропозиції, зауваження та повідомлення про наявність конфліктних ситуацій </w:t>
      </w:r>
      <w:r w:rsidRPr="00B217AC">
        <w:rPr>
          <w:rFonts w:ascii="Times New Roman" w:hAnsi="Times New Roman" w:cs="Times New Roman"/>
          <w:sz w:val="24"/>
          <w:szCs w:val="24"/>
          <w:lang w:val="uk-UA"/>
        </w:rPr>
        <w:t xml:space="preserve">в рамках освітніх програм здобувачі можуть надсилати </w:t>
      </w:r>
      <w:r>
        <w:rPr>
          <w:rFonts w:ascii="Times New Roman" w:hAnsi="Times New Roman" w:cs="Times New Roman"/>
          <w:sz w:val="24"/>
          <w:szCs w:val="24"/>
          <w:lang w:val="uk-UA"/>
        </w:rPr>
        <w:t>на електронну адресу</w:t>
      </w:r>
      <w:r w:rsidRPr="00B217AC">
        <w:rPr>
          <w:rFonts w:ascii="Times New Roman" w:hAnsi="Times New Roman" w:cs="Times New Roman"/>
          <w:sz w:val="24"/>
          <w:szCs w:val="24"/>
          <w:lang w:val="uk-UA"/>
        </w:rPr>
        <w:t xml:space="preserve"> </w:t>
      </w:r>
      <w:hyperlink r:id="rId17" w:history="1">
        <w:r w:rsidRPr="00B217AC">
          <w:rPr>
            <w:rFonts w:ascii="Times New Roman" w:hAnsi="Times New Roman" w:cs="Times New Roman"/>
            <w:sz w:val="24"/>
            <w:szCs w:val="24"/>
            <w:lang w:val="uk-UA"/>
          </w:rPr>
          <w:t>general@ntu.edu.ua</w:t>
        </w:r>
      </w:hyperlink>
      <w:r w:rsidRPr="00B217AC">
        <w:rPr>
          <w:rFonts w:ascii="Times New Roman" w:hAnsi="Times New Roman" w:cs="Times New Roman"/>
          <w:sz w:val="24"/>
          <w:szCs w:val="24"/>
          <w:lang w:val="uk-UA"/>
        </w:rPr>
        <w:t xml:space="preserve"> або скористатися скринькою довіри, яка розміщена при вході в університет. </w:t>
      </w:r>
    </w:p>
    <w:p w14:paraId="1B32BB6A" w14:textId="77777777" w:rsidR="00293322" w:rsidRDefault="00293322" w:rsidP="00293322">
      <w:pPr>
        <w:pStyle w:val="Normal1"/>
        <w:contextualSpacing/>
        <w:jc w:val="both"/>
        <w:rPr>
          <w:rFonts w:ascii="Times New Roman" w:hAnsi="Times New Roman" w:cs="Times New Roman"/>
          <w:b/>
          <w:i/>
          <w:sz w:val="24"/>
          <w:szCs w:val="24"/>
          <w:lang w:val="uk-UA"/>
        </w:rPr>
      </w:pPr>
    </w:p>
    <w:p w14:paraId="044C83CA" w14:textId="77777777" w:rsidR="00293322" w:rsidRPr="00B217AC" w:rsidRDefault="00293322" w:rsidP="00293322">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lastRenderedPageBreak/>
        <w:t>Електронна скринька для</w:t>
      </w:r>
      <w:r w:rsidRPr="00B217AC">
        <w:rPr>
          <w:rFonts w:ascii="Times New Roman" w:hAnsi="Times New Roman" w:cs="Times New Roman"/>
          <w:b/>
          <w:i/>
          <w:sz w:val="24"/>
          <w:szCs w:val="24"/>
          <w:lang w:val="uk-UA"/>
        </w:rPr>
        <w:t xml:space="preserve"> звернень до психологічної служби: </w:t>
      </w:r>
      <w:hyperlink r:id="rId18" w:history="1">
        <w:r w:rsidRPr="00B217AC">
          <w:rPr>
            <w:rFonts w:ascii="Times New Roman" w:hAnsi="Times New Roman" w:cs="Times New Roman"/>
            <w:sz w:val="24"/>
            <w:szCs w:val="24"/>
            <w:lang w:val="uk-UA"/>
          </w:rPr>
          <w:t>philosophy@ntu.edu.ua</w:t>
        </w:r>
      </w:hyperlink>
      <w:r w:rsidRPr="00B217AC">
        <w:rPr>
          <w:rFonts w:ascii="Times New Roman" w:hAnsi="Times New Roman" w:cs="Times New Roman"/>
          <w:sz w:val="24"/>
          <w:szCs w:val="24"/>
          <w:lang w:val="uk-UA"/>
        </w:rPr>
        <w:t>.</w:t>
      </w:r>
    </w:p>
    <w:p w14:paraId="06688B4B" w14:textId="77777777" w:rsidR="00293322" w:rsidRPr="00B217AC" w:rsidRDefault="00293322" w:rsidP="00293322">
      <w:pPr>
        <w:pStyle w:val="Normal1"/>
        <w:contextualSpacing/>
        <w:jc w:val="both"/>
        <w:rPr>
          <w:rFonts w:ascii="Times New Roman" w:hAnsi="Times New Roman" w:cs="Times New Roman"/>
          <w:sz w:val="24"/>
          <w:szCs w:val="24"/>
          <w:lang w:val="uk-UA"/>
        </w:rPr>
      </w:pPr>
    </w:p>
    <w:p w14:paraId="73B4647B" w14:textId="77777777" w:rsidR="00293322" w:rsidRPr="00B217AC" w:rsidRDefault="00293322" w:rsidP="00293322">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t>Канали зв'язку</w:t>
      </w:r>
      <w:r w:rsidRPr="00B217AC">
        <w:rPr>
          <w:rFonts w:ascii="Times New Roman" w:hAnsi="Times New Roman" w:cs="Times New Roman"/>
          <w:b/>
          <w:i/>
          <w:sz w:val="24"/>
          <w:szCs w:val="24"/>
          <w:lang w:val="uk-UA"/>
        </w:rPr>
        <w:t xml:space="preserve"> з </w:t>
      </w:r>
      <w:r>
        <w:rPr>
          <w:rFonts w:ascii="Times New Roman" w:hAnsi="Times New Roman" w:cs="Times New Roman"/>
          <w:b/>
          <w:i/>
          <w:sz w:val="24"/>
          <w:szCs w:val="24"/>
          <w:lang w:val="uk-UA"/>
        </w:rPr>
        <w:t>розробником силабуса</w:t>
      </w:r>
      <w:r>
        <w:rPr>
          <w:rFonts w:ascii="Times New Roman" w:hAnsi="Times New Roman" w:cs="Times New Roman"/>
          <w:i/>
          <w:sz w:val="24"/>
          <w:szCs w:val="24"/>
          <w:lang w:val="uk-UA"/>
        </w:rPr>
        <w:t>:</w:t>
      </w:r>
    </w:p>
    <w:p w14:paraId="6A7FB147" w14:textId="77777777" w:rsidR="00293322" w:rsidRPr="00B217AC" w:rsidRDefault="00293322" w:rsidP="00293322">
      <w:pPr>
        <w:pStyle w:val="Normal1"/>
        <w:ind w:left="113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3FC0CE87" w14:textId="77777777" w:rsidR="00293322" w:rsidRPr="00B217AC" w:rsidRDefault="00293322" w:rsidP="00293322">
      <w:pPr>
        <w:pStyle w:val="Normal1"/>
        <w:ind w:left="1134"/>
        <w:contextualSpacing/>
        <w:jc w:val="both"/>
        <w:rPr>
          <w:rFonts w:ascii="Times New Roman" w:hAnsi="Times New Roman" w:cs="Times New Roman"/>
          <w:b/>
          <w:sz w:val="24"/>
          <w:szCs w:val="24"/>
          <w:lang w:val="uk-UA"/>
        </w:rPr>
      </w:pPr>
      <w:r w:rsidRPr="00B217AC">
        <w:rPr>
          <w:rFonts w:ascii="Times New Roman" w:eastAsia="Open Sans" w:hAnsi="Times New Roman" w:cs="Times New Roman"/>
          <w:sz w:val="24"/>
          <w:szCs w:val="24"/>
          <w:lang w:val="uk-UA"/>
        </w:rPr>
        <w:t>телефон кафедри</w:t>
      </w:r>
      <w:r>
        <w:rPr>
          <w:rFonts w:ascii="Times New Roman" w:eastAsia="Open Sans" w:hAnsi="Times New Roman" w:cs="Times New Roman"/>
          <w:color w:val="7030A0"/>
          <w:sz w:val="24"/>
          <w:szCs w:val="24"/>
          <w:lang w:val="uk-UA"/>
        </w:rPr>
        <w:t>:</w:t>
      </w:r>
      <w:r w:rsidRPr="00012B23">
        <w:rPr>
          <w:rFonts w:ascii="Times New Roman" w:eastAsia="Open Sans" w:hAnsi="Times New Roman" w:cs="Times New Roman"/>
          <w:color w:val="7030A0"/>
          <w:sz w:val="24"/>
          <w:szCs w:val="24"/>
          <w:lang w:val="uk-UA"/>
        </w:rPr>
        <w:t xml:space="preserve"> </w:t>
      </w:r>
      <w:r w:rsidRPr="00024B1C">
        <w:rPr>
          <w:rFonts w:ascii="Times New Roman" w:eastAsia="Open Sans" w:hAnsi="Times New Roman" w:cs="Times New Roman"/>
          <w:color w:val="000000" w:themeColor="text1"/>
          <w:sz w:val="24"/>
          <w:szCs w:val="24"/>
          <w:lang w:val="uk-UA"/>
        </w:rPr>
        <w:t>+380672323595</w:t>
      </w:r>
    </w:p>
    <w:p w14:paraId="62BFF3CC" w14:textId="77777777" w:rsidR="00293322" w:rsidRPr="00B217AC" w:rsidRDefault="00293322" w:rsidP="00293322">
      <w:pPr>
        <w:pStyle w:val="Normal1"/>
        <w:contextualSpacing/>
        <w:jc w:val="both"/>
        <w:rPr>
          <w:rFonts w:ascii="Times New Roman" w:hAnsi="Times New Roman" w:cs="Times New Roman"/>
          <w:b/>
          <w:sz w:val="24"/>
          <w:szCs w:val="24"/>
          <w:lang w:val="uk-UA"/>
        </w:rPr>
      </w:pPr>
    </w:p>
    <w:p w14:paraId="78F8C261" w14:textId="77777777" w:rsidR="00293322" w:rsidRPr="00AF457E" w:rsidRDefault="00293322" w:rsidP="00293322">
      <w:pPr>
        <w:pStyle w:val="Normal1"/>
        <w:contextualSpacing/>
        <w:jc w:val="both"/>
        <w:rPr>
          <w:rFonts w:ascii="Times New Roman" w:hAnsi="Times New Roman" w:cs="Times New Roman"/>
          <w:b/>
          <w:sz w:val="24"/>
          <w:szCs w:val="24"/>
          <w:lang w:val="uk-UA"/>
        </w:rPr>
      </w:pPr>
      <w:r w:rsidRPr="00B217AC">
        <w:rPr>
          <w:rFonts w:ascii="Times New Roman" w:hAnsi="Times New Roman" w:cs="Times New Roman"/>
          <w:b/>
          <w:sz w:val="24"/>
          <w:szCs w:val="24"/>
          <w:lang w:val="uk-UA"/>
        </w:rPr>
        <w:t>Рекомендована література:</w:t>
      </w:r>
    </w:p>
    <w:p w14:paraId="7A460B4E" w14:textId="77777777" w:rsidR="00293322" w:rsidRPr="00AF457E" w:rsidRDefault="00293322" w:rsidP="00293322">
      <w:pPr>
        <w:pStyle w:val="Normal1"/>
        <w:contextualSpacing/>
        <w:jc w:val="both"/>
        <w:rPr>
          <w:rFonts w:ascii="Times New Roman" w:hAnsi="Times New Roman" w:cs="Times New Roman"/>
          <w:b/>
          <w:i/>
          <w:sz w:val="24"/>
          <w:szCs w:val="24"/>
          <w:lang w:val="uk-UA"/>
        </w:rPr>
      </w:pPr>
    </w:p>
    <w:p w14:paraId="218BA1A7" w14:textId="61B7536B"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bookmarkStart w:id="14" w:name="_Hlk209565969"/>
      <w:r w:rsidRPr="00B2187F">
        <w:rPr>
          <w:rFonts w:ascii="Times New Roman" w:eastAsia="Times New Roman" w:hAnsi="Times New Roman" w:cs="Times New Roman"/>
          <w:sz w:val="24"/>
          <w:szCs w:val="24"/>
          <w:lang w:val="uk-UA"/>
        </w:rPr>
        <w:t>Шаповал В.М. Конституційне право зарубіжних країн. Академічний курс: підручник. К.: Юрінком Інтер, 20</w:t>
      </w:r>
      <w:r w:rsidR="00B2187F" w:rsidRPr="00B2187F">
        <w:rPr>
          <w:rFonts w:ascii="Times New Roman" w:eastAsia="Times New Roman" w:hAnsi="Times New Roman" w:cs="Times New Roman"/>
          <w:sz w:val="24"/>
          <w:szCs w:val="24"/>
          <w:lang w:val="uk-UA"/>
        </w:rPr>
        <w:t>23</w:t>
      </w:r>
      <w:r w:rsidRPr="00B2187F">
        <w:rPr>
          <w:rFonts w:ascii="Times New Roman" w:eastAsia="Times New Roman" w:hAnsi="Times New Roman" w:cs="Times New Roman"/>
          <w:sz w:val="24"/>
          <w:szCs w:val="24"/>
          <w:lang w:val="uk-UA"/>
        </w:rPr>
        <w:t xml:space="preserve">. </w:t>
      </w:r>
      <w:r w:rsidR="00B2187F" w:rsidRPr="00B2187F">
        <w:rPr>
          <w:rFonts w:ascii="Times New Roman" w:eastAsia="Times New Roman" w:hAnsi="Times New Roman" w:cs="Times New Roman"/>
          <w:sz w:val="24"/>
          <w:szCs w:val="24"/>
          <w:lang w:val="uk-UA"/>
        </w:rPr>
        <w:t>223</w:t>
      </w:r>
      <w:r w:rsidRPr="00B2187F">
        <w:rPr>
          <w:rFonts w:ascii="Times New Roman" w:eastAsia="Times New Roman" w:hAnsi="Times New Roman" w:cs="Times New Roman"/>
          <w:sz w:val="24"/>
          <w:szCs w:val="24"/>
          <w:lang w:val="uk-UA"/>
        </w:rPr>
        <w:t xml:space="preserve"> с.</w:t>
      </w:r>
    </w:p>
    <w:p w14:paraId="62DFDB81" w14:textId="3D55D9A7"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uk-UA"/>
        </w:rPr>
        <w:t>Закоморна К.О. Посібник для підготовки до іспиту з державного (конституційного) права зарубіжних країн. Харків: Право, 2021. 270 с.</w:t>
      </w:r>
    </w:p>
    <w:p w14:paraId="084C71FF" w14:textId="1C828733"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uk-UA"/>
        </w:rPr>
        <w:t>Савчин М. В. Сучасні тенденції конституціоналізму у контексті глобалізації та правового плюралізму: монографія. Х.: Право, 2018. 440 с.</w:t>
      </w:r>
    </w:p>
    <w:p w14:paraId="77BE0173" w14:textId="5F6D9362"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uk-UA"/>
        </w:rPr>
        <w:t>Серьогіна С.Г. Форма правління: питання конституційно-правової теорії та практики: монографія. – Х.: Право, 2011. – 768 с.</w:t>
      </w:r>
    </w:p>
    <w:p w14:paraId="080B7F7C" w14:textId="283BC172"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ru-RU"/>
        </w:rPr>
        <w:t>Панкевич О. З. Державне право зарубіжних держав: підручник. Львів: Львівський державний університет внутрішніх справ. 2018. 260 с.</w:t>
      </w:r>
    </w:p>
    <w:p w14:paraId="1778EBBD" w14:textId="2153F541" w:rsidR="004F0E5A" w:rsidRPr="00B2187F" w:rsidRDefault="004F0E5A" w:rsidP="004F0E5A">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rPr>
        <w:t> </w:t>
      </w:r>
      <w:r w:rsidRPr="00B2187F">
        <w:rPr>
          <w:rFonts w:ascii="Times New Roman" w:eastAsia="Times New Roman" w:hAnsi="Times New Roman" w:cs="Times New Roman"/>
          <w:sz w:val="24"/>
          <w:szCs w:val="24"/>
          <w:lang w:val="ru-RU"/>
        </w:rPr>
        <w:t xml:space="preserve">Конституційне право зарубіжних країн: навч.-метод. посібник /. О. М. Бориславська, І. Я. Заяць, С. В. Різник. </w:t>
      </w:r>
      <w:r w:rsidRPr="00B2187F">
        <w:rPr>
          <w:rFonts w:ascii="Times New Roman" w:eastAsia="Times New Roman" w:hAnsi="Times New Roman" w:cs="Times New Roman"/>
          <w:sz w:val="24"/>
          <w:szCs w:val="24"/>
        </w:rPr>
        <w:t>К.: Ін Юре, 2015. 360 с.</w:t>
      </w:r>
    </w:p>
    <w:p w14:paraId="3D2AB62E" w14:textId="77777777" w:rsidR="00B2187F" w:rsidRPr="00B2187F" w:rsidRDefault="00B2187F" w:rsidP="00B2187F">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ru-RU"/>
        </w:rPr>
        <w:t>Волощук О. Т. Конституційне право зарубіжних країн : навч.- метод. посіб. / О. Т. Волощук, В. Л. Качурінер, В. Ю. Колесник. – Одеса: Фенікс, 2021. – 145 с.</w:t>
      </w:r>
    </w:p>
    <w:p w14:paraId="364408D3" w14:textId="02B6E2E2" w:rsidR="00293322" w:rsidRPr="00B2187F" w:rsidRDefault="00B2187F" w:rsidP="00B2187F">
      <w:pPr>
        <w:pStyle w:val="a7"/>
        <w:numPr>
          <w:ilvl w:val="0"/>
          <w:numId w:val="4"/>
        </w:numPr>
        <w:tabs>
          <w:tab w:val="num" w:pos="0"/>
        </w:tabs>
        <w:jc w:val="both"/>
        <w:rPr>
          <w:rFonts w:ascii="Times New Roman" w:eastAsia="Times New Roman" w:hAnsi="Times New Roman" w:cs="Times New Roman"/>
          <w:sz w:val="24"/>
          <w:szCs w:val="24"/>
          <w:lang w:val="uk-UA"/>
        </w:rPr>
      </w:pPr>
      <w:r w:rsidRPr="00B2187F">
        <w:rPr>
          <w:rFonts w:ascii="Times New Roman" w:eastAsia="Times New Roman" w:hAnsi="Times New Roman" w:cs="Times New Roman"/>
          <w:sz w:val="24"/>
          <w:szCs w:val="24"/>
          <w:lang w:val="ru-RU"/>
        </w:rPr>
        <w:t>Конституційне право зарубіжних країн : підручник / Н.В. Мішина, В.О. Міхальов, В.О.</w:t>
      </w:r>
      <w:r w:rsidRPr="00B2187F">
        <w:rPr>
          <w:rFonts w:ascii="Times New Roman" w:eastAsia="Times New Roman" w:hAnsi="Times New Roman" w:cs="Times New Roman"/>
          <w:sz w:val="24"/>
          <w:szCs w:val="24"/>
        </w:rPr>
        <w:t> </w:t>
      </w:r>
      <w:r w:rsidRPr="00B2187F">
        <w:rPr>
          <w:rFonts w:ascii="Times New Roman" w:eastAsia="Times New Roman" w:hAnsi="Times New Roman" w:cs="Times New Roman"/>
          <w:sz w:val="24"/>
          <w:szCs w:val="24"/>
          <w:lang w:val="ru-RU"/>
        </w:rPr>
        <w:t>Куранін та ін. ; за ред. Н.В. Мішиної, В.О. Міхальова. – Херсон: ОЛДІ-ПЛЮС, 2019. – 644 с.</w:t>
      </w:r>
    </w:p>
    <w:bookmarkEnd w:id="14"/>
    <w:p w14:paraId="6B136762" w14:textId="77777777" w:rsidR="00293322" w:rsidRPr="004A0A84" w:rsidRDefault="00293322" w:rsidP="00293322">
      <w:pPr>
        <w:pBdr>
          <w:top w:val="none" w:sz="0" w:space="0" w:color="auto"/>
          <w:left w:val="none" w:sz="0" w:space="0" w:color="auto"/>
          <w:bottom w:val="none" w:sz="0" w:space="0" w:color="auto"/>
          <w:right w:val="none" w:sz="0" w:space="0" w:color="auto"/>
          <w:between w:val="none" w:sz="0" w:space="0" w:color="auto"/>
        </w:pBdr>
        <w:autoSpaceDE w:val="0"/>
        <w:autoSpaceDN w:val="0"/>
        <w:ind w:right="6"/>
        <w:jc w:val="center"/>
        <w:rPr>
          <w:lang w:val="uk-UA"/>
        </w:rPr>
      </w:pPr>
    </w:p>
    <w:p w14:paraId="71C308EF" w14:textId="77777777" w:rsidR="003E3456" w:rsidRPr="00B2187F" w:rsidRDefault="003E3456">
      <w:pPr>
        <w:rPr>
          <w:lang w:val="uk-UA"/>
        </w:rPr>
      </w:pPr>
    </w:p>
    <w:sectPr w:rsidR="003E3456" w:rsidRPr="00B2187F" w:rsidSect="00AD61A6">
      <w:headerReference w:type="even" r:id="rId19"/>
      <w:headerReference w:type="default" r:id="rId20"/>
      <w:pgSz w:w="12240" w:h="15840" w:code="1"/>
      <w:pgMar w:top="1259" w:right="720" w:bottom="539" w:left="1134" w:header="68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DE82" w14:textId="77777777" w:rsidR="00C206CD" w:rsidRDefault="00C206CD">
      <w:r>
        <w:separator/>
      </w:r>
    </w:p>
  </w:endnote>
  <w:endnote w:type="continuationSeparator" w:id="0">
    <w:p w14:paraId="3E39001A" w14:textId="77777777" w:rsidR="00C206CD" w:rsidRDefault="00C2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91A7" w14:textId="77777777" w:rsidR="00C206CD" w:rsidRDefault="00C206CD">
      <w:r>
        <w:separator/>
      </w:r>
    </w:p>
  </w:footnote>
  <w:footnote w:type="continuationSeparator" w:id="0">
    <w:p w14:paraId="63E9D080" w14:textId="77777777" w:rsidR="00C206CD" w:rsidRDefault="00C2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078C" w14:textId="77777777" w:rsidR="00000000" w:rsidRDefault="00000000">
    <w:pPr>
      <w:pStyle w:val="a5"/>
    </w:pPr>
    <w:sdt>
      <w:sdtPr>
        <w:id w:val="171999623"/>
        <w:temporary/>
        <w:showingPlcHdr/>
      </w:sdtPr>
      <w:sdtContent>
        <w:r w:rsidR="005A6180">
          <w:t>[Type text]</w:t>
        </w:r>
      </w:sdtContent>
    </w:sdt>
    <w:r w:rsidR="005A6180">
      <w:ptab w:relativeTo="margin" w:alignment="center" w:leader="none"/>
    </w:r>
    <w:sdt>
      <w:sdtPr>
        <w:id w:val="171999624"/>
        <w:temporary/>
        <w:showingPlcHdr/>
      </w:sdtPr>
      <w:sdtContent>
        <w:r w:rsidR="005A6180">
          <w:t>[Type text]</w:t>
        </w:r>
      </w:sdtContent>
    </w:sdt>
    <w:r w:rsidR="005A6180">
      <w:ptab w:relativeTo="margin" w:alignment="right" w:leader="none"/>
    </w:r>
    <w:sdt>
      <w:sdtPr>
        <w:id w:val="171999625"/>
        <w:temporary/>
        <w:showingPlcHdr/>
      </w:sdtPr>
      <w:sdtContent>
        <w:r w:rsidR="005A6180">
          <w:t>[Type text]</w:t>
        </w:r>
      </w:sdtContent>
    </w:sdt>
  </w:p>
  <w:p w14:paraId="4B9863E5" w14:textId="77777777" w:rsidR="00000000"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098939"/>
      <w:docPartObj>
        <w:docPartGallery w:val="Page Numbers (Top of Page)"/>
        <w:docPartUnique/>
      </w:docPartObj>
    </w:sdtPr>
    <w:sdtContent>
      <w:p w14:paraId="3413014C" w14:textId="77777777" w:rsidR="00000000" w:rsidRDefault="005A6180">
        <w:pPr>
          <w:pStyle w:val="a5"/>
          <w:jc w:val="right"/>
        </w:pPr>
        <w:r>
          <w:fldChar w:fldCharType="begin"/>
        </w:r>
        <w:r>
          <w:instrText>PAGE   \* MERGEFORMAT</w:instrText>
        </w:r>
        <w:r>
          <w:fldChar w:fldCharType="separate"/>
        </w:r>
        <w:r w:rsidRPr="000A2519">
          <w:rPr>
            <w:noProof/>
            <w:lang w:val="ru-RU"/>
          </w:rPr>
          <w:t>2</w:t>
        </w:r>
        <w:r>
          <w:fldChar w:fldCharType="end"/>
        </w:r>
      </w:p>
    </w:sdtContent>
  </w:sdt>
  <w:p w14:paraId="58257D73"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E4A"/>
    <w:multiLevelType w:val="hybridMultilevel"/>
    <w:tmpl w:val="E79A8F76"/>
    <w:lvl w:ilvl="0" w:tplc="37201452">
      <w:start w:val="1"/>
      <w:numFmt w:val="decimal"/>
      <w:lvlText w:val="%1."/>
      <w:lvlJc w:val="left"/>
      <w:pPr>
        <w:ind w:left="1450" w:hanging="73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8914C9D"/>
    <w:multiLevelType w:val="hybridMultilevel"/>
    <w:tmpl w:val="B5AAE67E"/>
    <w:lvl w:ilvl="0" w:tplc="2F507302">
      <w:start w:val="1"/>
      <w:numFmt w:val="decimal"/>
      <w:lvlText w:val="%1."/>
      <w:lvlJc w:val="left"/>
      <w:pPr>
        <w:ind w:left="1080" w:hanging="360"/>
      </w:pPr>
      <w:rPr>
        <w:b w:val="0"/>
        <w:bCs/>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DAB138E"/>
    <w:multiLevelType w:val="hybridMultilevel"/>
    <w:tmpl w:val="D3E8F8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FB0563"/>
    <w:multiLevelType w:val="hybridMultilevel"/>
    <w:tmpl w:val="C42C4C9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325476560">
    <w:abstractNumId w:val="0"/>
  </w:num>
  <w:num w:numId="2" w16cid:durableId="2034256920">
    <w:abstractNumId w:val="3"/>
  </w:num>
  <w:num w:numId="3" w16cid:durableId="1519661422">
    <w:abstractNumId w:val="1"/>
  </w:num>
  <w:num w:numId="4" w16cid:durableId="671181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22"/>
    <w:rsid w:val="00244942"/>
    <w:rsid w:val="00293322"/>
    <w:rsid w:val="003E3456"/>
    <w:rsid w:val="004F0E5A"/>
    <w:rsid w:val="005A6180"/>
    <w:rsid w:val="00946ADB"/>
    <w:rsid w:val="00974364"/>
    <w:rsid w:val="009D31AF"/>
    <w:rsid w:val="00B2187F"/>
    <w:rsid w:val="00B233E0"/>
    <w:rsid w:val="00C20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B930"/>
  <w15:chartTrackingRefBased/>
  <w15:docId w15:val="{C4A57C04-47C3-4CDB-B3CF-2BF8E50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322"/>
    <w:pPr>
      <w:widowControl w:val="0"/>
      <w:pBdr>
        <w:top w:val="nil"/>
        <w:left w:val="nil"/>
        <w:bottom w:val="nil"/>
        <w:right w:val="nil"/>
        <w:between w:val="nil"/>
      </w:pBdr>
      <w:spacing w:after="0" w:line="240" w:lineRule="auto"/>
    </w:pPr>
    <w:rPr>
      <w:rFonts w:ascii="Arial" w:eastAsia="Arial" w:hAnsi="Arial" w:cs="Arial"/>
      <w:color w:val="000000"/>
      <w:sz w:val="20"/>
      <w:szCs w:val="20"/>
      <w:lang w:val="en-US"/>
    </w:rPr>
  </w:style>
  <w:style w:type="paragraph" w:styleId="1">
    <w:name w:val="heading 1"/>
    <w:basedOn w:val="Normal1"/>
    <w:next w:val="Normal1"/>
    <w:link w:val="10"/>
    <w:rsid w:val="00293322"/>
    <w:pPr>
      <w:keepNext/>
      <w:keepLines/>
      <w:spacing w:before="400" w:after="120"/>
      <w:outlineLvl w:val="0"/>
    </w:pPr>
    <w:rPr>
      <w:color w:val="00539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3322"/>
    <w:rPr>
      <w:rFonts w:ascii="Arial" w:eastAsia="Arial" w:hAnsi="Arial" w:cs="Arial"/>
      <w:color w:val="00539F"/>
      <w:sz w:val="36"/>
      <w:szCs w:val="36"/>
      <w:lang w:val="en-US"/>
    </w:rPr>
  </w:style>
  <w:style w:type="paragraph" w:customStyle="1" w:styleId="Normal1">
    <w:name w:val="Normal1"/>
    <w:rsid w:val="00293322"/>
    <w:pPr>
      <w:widowControl w:val="0"/>
      <w:pBdr>
        <w:top w:val="nil"/>
        <w:left w:val="nil"/>
        <w:bottom w:val="nil"/>
        <w:right w:val="nil"/>
        <w:between w:val="nil"/>
      </w:pBdr>
      <w:spacing w:after="0" w:line="240" w:lineRule="auto"/>
    </w:pPr>
    <w:rPr>
      <w:rFonts w:ascii="Arial" w:eastAsia="Arial" w:hAnsi="Arial" w:cs="Arial"/>
      <w:color w:val="000000"/>
      <w:sz w:val="20"/>
      <w:szCs w:val="20"/>
      <w:lang w:val="en-US"/>
    </w:rPr>
  </w:style>
  <w:style w:type="paragraph" w:styleId="a3">
    <w:name w:val="Title"/>
    <w:basedOn w:val="Normal1"/>
    <w:next w:val="Normal1"/>
    <w:link w:val="a4"/>
    <w:rsid w:val="00293322"/>
    <w:pPr>
      <w:keepNext/>
      <w:keepLines/>
      <w:spacing w:after="60"/>
    </w:pPr>
    <w:rPr>
      <w:b/>
      <w:color w:val="00539F"/>
      <w:sz w:val="36"/>
      <w:szCs w:val="36"/>
    </w:rPr>
  </w:style>
  <w:style w:type="character" w:customStyle="1" w:styleId="a4">
    <w:name w:val="Заголовок Знак"/>
    <w:basedOn w:val="a0"/>
    <w:link w:val="a3"/>
    <w:rsid w:val="00293322"/>
    <w:rPr>
      <w:rFonts w:ascii="Arial" w:eastAsia="Arial" w:hAnsi="Arial" w:cs="Arial"/>
      <w:b/>
      <w:color w:val="00539F"/>
      <w:sz w:val="36"/>
      <w:szCs w:val="36"/>
      <w:lang w:val="en-US"/>
    </w:rPr>
  </w:style>
  <w:style w:type="paragraph" w:styleId="a5">
    <w:name w:val="header"/>
    <w:basedOn w:val="a"/>
    <w:link w:val="a6"/>
    <w:uiPriority w:val="99"/>
    <w:unhideWhenUsed/>
    <w:rsid w:val="00293322"/>
    <w:pPr>
      <w:tabs>
        <w:tab w:val="center" w:pos="4320"/>
        <w:tab w:val="right" w:pos="8640"/>
      </w:tabs>
    </w:pPr>
  </w:style>
  <w:style w:type="character" w:customStyle="1" w:styleId="a6">
    <w:name w:val="Верхний колонтитул Знак"/>
    <w:basedOn w:val="a0"/>
    <w:link w:val="a5"/>
    <w:uiPriority w:val="99"/>
    <w:rsid w:val="00293322"/>
    <w:rPr>
      <w:rFonts w:ascii="Arial" w:eastAsia="Arial" w:hAnsi="Arial" w:cs="Arial"/>
      <w:color w:val="000000"/>
      <w:sz w:val="20"/>
      <w:szCs w:val="20"/>
      <w:lang w:val="en-US"/>
    </w:rPr>
  </w:style>
  <w:style w:type="paragraph" w:styleId="a7">
    <w:name w:val="List Paragraph"/>
    <w:basedOn w:val="a"/>
    <w:uiPriority w:val="1"/>
    <w:qFormat/>
    <w:rsid w:val="00293322"/>
    <w:pPr>
      <w:ind w:left="720"/>
      <w:contextualSpacing/>
    </w:pPr>
  </w:style>
  <w:style w:type="character" w:styleId="a8">
    <w:name w:val="Hyperlink"/>
    <w:basedOn w:val="a0"/>
    <w:uiPriority w:val="99"/>
    <w:unhideWhenUsed/>
    <w:rsid w:val="00293322"/>
    <w:rPr>
      <w:color w:val="0000FF"/>
      <w:u w:val="single"/>
    </w:rPr>
  </w:style>
  <w:style w:type="paragraph" w:customStyle="1" w:styleId="TableParagraph">
    <w:name w:val="Table Paragraph"/>
    <w:basedOn w:val="a"/>
    <w:uiPriority w:val="1"/>
    <w:qFormat/>
    <w:rsid w:val="00293322"/>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Times New Roman" w:hAnsi="Times New Roman" w:cs="Times New Roman"/>
      <w:color w:val="auto"/>
      <w:sz w:val="22"/>
      <w:szCs w:val="22"/>
      <w:lang w:val="uk-UA"/>
    </w:rPr>
  </w:style>
  <w:style w:type="table" w:styleId="a9">
    <w:name w:val="Table Grid"/>
    <w:basedOn w:val="a1"/>
    <w:uiPriority w:val="59"/>
    <w:rsid w:val="0029332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B2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rada.gov.ua" TargetMode="External"/><Relationship Id="rId13" Type="http://schemas.openxmlformats.org/officeDocument/2006/relationships/hyperlink" Target="https://kmr.gov.ua/" TargetMode="External"/><Relationship Id="rId18" Type="http://schemas.openxmlformats.org/officeDocument/2006/relationships/hyperlink" Target="mailto:philosophy@ntu.edu.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tu.edu.ua/studentam/rozklad/" TargetMode="External"/><Relationship Id="rId12" Type="http://schemas.openxmlformats.org/officeDocument/2006/relationships/hyperlink" Target="http://president.gov.ua" TargetMode="External"/><Relationship Id="rId17" Type="http://schemas.openxmlformats.org/officeDocument/2006/relationships/hyperlink" Target="mailto:general@ntu.edu.ua" TargetMode="External"/><Relationship Id="rId2" Type="http://schemas.openxmlformats.org/officeDocument/2006/relationships/styles" Target="styles.xml"/><Relationship Id="rId16" Type="http://schemas.openxmlformats.org/officeDocument/2006/relationships/hyperlink" Target="http://vstup.ntu.edu.ua/polozhennyantu_dobroch.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u.gov.ua" TargetMode="External"/><Relationship Id="rId5" Type="http://schemas.openxmlformats.org/officeDocument/2006/relationships/footnotes" Target="footnotes.xml"/><Relationship Id="rId15" Type="http://schemas.openxmlformats.org/officeDocument/2006/relationships/hyperlink" Target="http://vstup.ntu.edu.ua/pro_orhanizatsiyu_osvitnoho_protsesu.pdf" TargetMode="External"/><Relationship Id="rId10" Type="http://schemas.openxmlformats.org/officeDocument/2006/relationships/hyperlink" Target="https://minjust.gov.u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mu.gov.ua" TargetMode="External"/><Relationship Id="rId14" Type="http://schemas.openxmlformats.org/officeDocument/2006/relationships/hyperlink" Target="http://lib.ntu.edu.ua/catalog/login.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4331</Words>
  <Characters>24688</Characters>
  <Application>Microsoft Office Word</Application>
  <DocSecurity>0</DocSecurity>
  <Lines>205</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Віталіна Озель</dc:creator>
  <cp:keywords/>
  <dc:description/>
  <cp:lastModifiedBy>Oleksiy Okarskyi</cp:lastModifiedBy>
  <cp:revision>4</cp:revision>
  <dcterms:created xsi:type="dcterms:W3CDTF">2025-09-24T04:39:00Z</dcterms:created>
  <dcterms:modified xsi:type="dcterms:W3CDTF">2026-01-15T14:05:00Z</dcterms:modified>
</cp:coreProperties>
</file>